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D8700" w14:textId="52245940" w:rsidR="00F42A5F" w:rsidRPr="00F42A5F" w:rsidRDefault="00F42A5F" w:rsidP="00F42A5F">
      <w:pPr>
        <w:spacing w:before="160" w:line="276" w:lineRule="auto"/>
        <w:jc w:val="both"/>
        <w:rPr>
          <w:rFonts w:ascii="Montserrat" w:hAnsi="Montserrat"/>
          <w:b/>
          <w:bCs/>
          <w:sz w:val="19"/>
          <w:szCs w:val="19"/>
        </w:rPr>
      </w:pPr>
      <w:r w:rsidRPr="00F42A5F">
        <w:rPr>
          <w:rFonts w:ascii="Montserrat" w:hAnsi="Montserrat"/>
          <w:b/>
          <w:bCs/>
          <w:sz w:val="19"/>
          <w:szCs w:val="19"/>
        </w:rPr>
        <w:t>LICENCIADO JULIO RAMÓN MENCHACA SALAZAR, GOBERNADOR CONSTITUCIONAL DEL ESTADO DE HIDALGO, EN EJERCICIO DE LAS FACULTADES QUE ME CONFIERE EL ARTÍCULO 71 FRACCIONES I Y XXXV DE LA CONSTITUCIÓN POLÍTICA DEL ESTADO DE HIDALGO, 5 DE LA LEY ORGÁNICA DE LA ADMINISTRACIÓN PÚBLICA PARA EL ESTADO DE HIDALGO Y CON FUNDAMENTO EN LOS ARTÍCULOS 43 FRACCIÓN I Y 44 DE LA LEY DE BIENES DEL ESTADO DE HIDALGO; Y</w:t>
      </w:r>
    </w:p>
    <w:p w14:paraId="7B7F7413" w14:textId="5780CA95" w:rsidR="00F42A5F" w:rsidRPr="00F42A5F" w:rsidRDefault="00F42A5F" w:rsidP="00F42A5F">
      <w:pPr>
        <w:spacing w:before="160" w:line="276" w:lineRule="auto"/>
        <w:jc w:val="center"/>
        <w:rPr>
          <w:rFonts w:ascii="Montserrat" w:hAnsi="Montserrat"/>
          <w:b/>
          <w:bCs/>
          <w:sz w:val="19"/>
          <w:szCs w:val="19"/>
        </w:rPr>
      </w:pPr>
      <w:r w:rsidRPr="00F42A5F">
        <w:rPr>
          <w:rFonts w:ascii="Montserrat" w:hAnsi="Montserrat"/>
          <w:b/>
          <w:bCs/>
          <w:sz w:val="19"/>
          <w:szCs w:val="19"/>
        </w:rPr>
        <w:t>CONSIDERANDO</w:t>
      </w:r>
    </w:p>
    <w:p w14:paraId="454ADE38" w14:textId="77777777" w:rsidR="00F42A5F" w:rsidRDefault="00F42A5F" w:rsidP="00F42A5F">
      <w:pPr>
        <w:spacing w:before="160" w:line="276" w:lineRule="auto"/>
        <w:jc w:val="both"/>
        <w:rPr>
          <w:rFonts w:ascii="Montserrat" w:hAnsi="Montserrat"/>
          <w:sz w:val="19"/>
          <w:szCs w:val="19"/>
        </w:rPr>
      </w:pPr>
      <w:r w:rsidRPr="00F42A5F">
        <w:rPr>
          <w:rFonts w:ascii="Montserrat" w:hAnsi="Montserrat"/>
          <w:b/>
          <w:bCs/>
          <w:sz w:val="19"/>
          <w:szCs w:val="19"/>
        </w:rPr>
        <w:t>PRIMERO.</w:t>
      </w:r>
      <w:r w:rsidRPr="00F42A5F">
        <w:rPr>
          <w:rFonts w:ascii="Montserrat" w:hAnsi="Montserrat"/>
          <w:sz w:val="19"/>
          <w:szCs w:val="19"/>
        </w:rPr>
        <w:t xml:space="preserve"> Que, con el propósito de consolidar el segundo piso de la Cuarta Transformación, la Presidenta Constitucional de los Estados Unidos Mexicanos, Doctora Claudia Sheinbaum Pardo, ha establecido en el Plan Nacional de Desarrollo 2025-2030, el objetivo de construir, al menos, un millón de viviendas, con la finalidad de garantizar el acceso a la vivienda adecuada, promoviendo así una prosperidad compartida que impulse el crecimiento económico, genere empleo y fomente una distribución más justa del ingreso y la riqueza.</w:t>
      </w:r>
    </w:p>
    <w:p w14:paraId="2D9A1632" w14:textId="77777777" w:rsidR="00F42A5F" w:rsidRDefault="00F42A5F" w:rsidP="00F42A5F">
      <w:pPr>
        <w:spacing w:before="160" w:line="276" w:lineRule="auto"/>
        <w:jc w:val="both"/>
        <w:rPr>
          <w:rFonts w:ascii="Montserrat" w:hAnsi="Montserrat"/>
          <w:sz w:val="19"/>
          <w:szCs w:val="19"/>
        </w:rPr>
      </w:pPr>
      <w:r w:rsidRPr="00F42A5F">
        <w:rPr>
          <w:rFonts w:ascii="Montserrat" w:hAnsi="Montserrat"/>
          <w:b/>
          <w:bCs/>
          <w:sz w:val="19"/>
          <w:szCs w:val="19"/>
        </w:rPr>
        <w:t>SEGUNDO.</w:t>
      </w:r>
      <w:r w:rsidRPr="00F42A5F">
        <w:rPr>
          <w:rFonts w:ascii="Montserrat" w:hAnsi="Montserrat"/>
          <w:sz w:val="19"/>
          <w:szCs w:val="19"/>
        </w:rPr>
        <w:t xml:space="preserve"> Que, en la Visión al 2028 con perspectiva al 2040 del Plan Estatal de Desarrollo 2022-2028, se estableció como Reto de Bienestar del Pueblo la mitigación de las carencias básicas, entre ellas la relativa a la vivienda, toda vez que, de acuerdo con el indicador 4.1.a, en el Estado de Hidalgo existen 244,000 personas que presentan carencia por calidad y espacios de la vivienda.</w:t>
      </w:r>
    </w:p>
    <w:p w14:paraId="4AFFDEB5" w14:textId="77777777" w:rsidR="00F42A5F" w:rsidRDefault="00F42A5F" w:rsidP="00F42A5F">
      <w:pPr>
        <w:spacing w:before="160" w:line="276" w:lineRule="auto"/>
        <w:jc w:val="both"/>
        <w:rPr>
          <w:rFonts w:ascii="Montserrat" w:hAnsi="Montserrat"/>
          <w:sz w:val="19"/>
          <w:szCs w:val="19"/>
        </w:rPr>
      </w:pPr>
      <w:r w:rsidRPr="00F42A5F">
        <w:rPr>
          <w:rFonts w:ascii="Montserrat" w:hAnsi="Montserrat"/>
          <w:sz w:val="19"/>
          <w:szCs w:val="19"/>
        </w:rPr>
        <w:t>A fin de dar cumplimiento a dicho objetivo, el Estado de Hidalgo impulsa la colaboración y participación en los diversos proyectos promovidos por el Ejecutivo Federal, orientados a atender y resolver las necesidades de vivienda de personas en situación de escasos recursos en la entidad.</w:t>
      </w:r>
    </w:p>
    <w:p w14:paraId="22366A7A" w14:textId="6CD1E30A" w:rsidR="00F42A5F" w:rsidRPr="00F42A5F" w:rsidRDefault="00F42A5F" w:rsidP="00F42A5F">
      <w:pPr>
        <w:spacing w:before="160" w:line="276" w:lineRule="auto"/>
        <w:jc w:val="both"/>
        <w:rPr>
          <w:rFonts w:ascii="Montserrat" w:hAnsi="Montserrat"/>
          <w:sz w:val="19"/>
          <w:szCs w:val="19"/>
        </w:rPr>
      </w:pPr>
      <w:r w:rsidRPr="00F42A5F">
        <w:rPr>
          <w:rFonts w:ascii="Montserrat" w:hAnsi="Montserrat"/>
          <w:b/>
          <w:bCs/>
          <w:sz w:val="19"/>
          <w:szCs w:val="19"/>
        </w:rPr>
        <w:t>TERCERO.</w:t>
      </w:r>
      <w:r w:rsidRPr="00F42A5F">
        <w:rPr>
          <w:rFonts w:ascii="Montserrat" w:hAnsi="Montserrat"/>
          <w:sz w:val="19"/>
          <w:szCs w:val="19"/>
        </w:rPr>
        <w:t xml:space="preserve"> Que, en fecha 2 de agosto de 2023, se celebró la Primera Sesión Ordinaria de la Comisión de Ordenamiento Metropolitano de la Zona Metropolitana de Pachuca, en la cual se estableció que uno de sus objetos es fortalecer la adecuada coordinación entre los distintos órdenes de gobierno con competencia en la Zona Metropolitana de Pachuca, a fin de garantizar la articulación de políticas, programas y acciones en materia de desarrollo urbano. Asimismo, se destacó la importancia de impulsar una correcta planeación urbana y metropolitana que permita proyectar un crecimiento ordenado, sostenible y congruente con los instrumentos de planeación vigentes, priorizando la infraestructura, los servicios públicos y el uso racional del suelo.</w:t>
      </w:r>
    </w:p>
    <w:p w14:paraId="18D0ADDF" w14:textId="77777777" w:rsidR="001A33E3" w:rsidRDefault="00F42A5F" w:rsidP="001A33E3">
      <w:pPr>
        <w:spacing w:before="160" w:line="276" w:lineRule="auto"/>
        <w:jc w:val="both"/>
        <w:rPr>
          <w:rFonts w:ascii="Montserrat" w:hAnsi="Montserrat"/>
          <w:sz w:val="19"/>
          <w:szCs w:val="19"/>
        </w:rPr>
      </w:pPr>
      <w:r w:rsidRPr="00F42A5F">
        <w:rPr>
          <w:rFonts w:ascii="Montserrat" w:hAnsi="Montserrat"/>
          <w:b/>
          <w:bCs/>
          <w:sz w:val="19"/>
          <w:szCs w:val="19"/>
        </w:rPr>
        <w:t>CUARTO.</w:t>
      </w:r>
      <w:r w:rsidRPr="00F42A5F">
        <w:rPr>
          <w:rFonts w:ascii="Montserrat" w:hAnsi="Montserrat"/>
          <w:sz w:val="19"/>
          <w:szCs w:val="19"/>
        </w:rPr>
        <w:t xml:space="preserve"> Que, en fecha 23 de marzo de 2025, se celebró el Convenio de Colaboración entre la Secretaría de Desarrollo Agrario Territorial y Urbano, el Instituto Nacional del Suelo Sustentable, la Comisión Nacional de Vivienda, el Instituto del Fondo Nacional de la Vivienda para los Trabajadores, el Instituto de Seguridad y Servicios Sociales de los Trabajadores del Estado, el Gobierno del Estado de Hidalgo y los Municipios de Tepeapulco, Ixmiquilpan y San Agustín Tlaxiaca, Hidalgo, con el objeto de establecer las bases de coordinación entre las partes, para conjuntar acciones con el fin de planear, diseñar, dirigir, promover, convenir y ejecutar programas, proyectos y estrategias</w:t>
      </w:r>
      <w:r>
        <w:rPr>
          <w:rFonts w:ascii="Montserrat" w:hAnsi="Montserrat"/>
          <w:sz w:val="19"/>
          <w:szCs w:val="19"/>
        </w:rPr>
        <w:t xml:space="preserve">, en el marco de sus atribuciones y facultades de gestión, así como proporcionar todas las facilidades administrativas y beneficios fiscales a nivel estatal y municipal, con la finalidad de iniciar los trámites y procesos de obra en el marco </w:t>
      </w:r>
      <w:r w:rsidR="001A33E3">
        <w:rPr>
          <w:rFonts w:ascii="Montserrat" w:hAnsi="Montserrat"/>
          <w:sz w:val="19"/>
          <w:szCs w:val="19"/>
        </w:rPr>
        <w:t>del Programa de Vivienda del Bienestar.</w:t>
      </w:r>
    </w:p>
    <w:p w14:paraId="73C41720" w14:textId="77777777" w:rsidR="001A33E3" w:rsidRDefault="001A33E3" w:rsidP="001A33E3">
      <w:pPr>
        <w:spacing w:before="160" w:line="276" w:lineRule="auto"/>
        <w:jc w:val="both"/>
        <w:rPr>
          <w:rFonts w:ascii="Montserrat" w:hAnsi="Montserrat"/>
          <w:sz w:val="19"/>
          <w:szCs w:val="19"/>
        </w:rPr>
      </w:pPr>
      <w:r w:rsidRPr="001A33E3">
        <w:rPr>
          <w:rFonts w:ascii="Montserrat" w:hAnsi="Montserrat"/>
          <w:b/>
          <w:bCs/>
          <w:sz w:val="19"/>
          <w:szCs w:val="19"/>
        </w:rPr>
        <w:t>QUINTO.</w:t>
      </w:r>
      <w:r w:rsidRPr="001A33E3">
        <w:rPr>
          <w:rFonts w:ascii="Montserrat" w:hAnsi="Montserrat"/>
          <w:sz w:val="19"/>
          <w:szCs w:val="19"/>
        </w:rPr>
        <w:t xml:space="preserve"> Que, de acuerdo a lo estipulado en la Clausula Quinta del Convenio de Colaboración descrito en el considerando que antecede, en fecha 23 de marzo de 2025, se celebró un </w:t>
      </w:r>
      <w:r w:rsidRPr="001A33E3">
        <w:rPr>
          <w:rFonts w:ascii="Montserrat" w:hAnsi="Montserrat"/>
          <w:sz w:val="19"/>
          <w:szCs w:val="19"/>
        </w:rPr>
        <w:lastRenderedPageBreak/>
        <w:t>Instrumento Jurídico Adicional en el que el Estado de Hidalgo se obliga a otorgar ad corpus mediante contrato de donación la propiedad de distintos bienes propiedad del Estado de Hidalgo y/o de Organismos Públicos Descentralizados, con la finalidad de que se cumpla con el objeto del Programa denominado Vivienda para el Bienestar, aunado a que SEDATU se compromete a coadyuvar con la prestación de servicios básicos municipales para no afectar a los núcleos de población previamente asentados.</w:t>
      </w:r>
    </w:p>
    <w:p w14:paraId="23A23203" w14:textId="0FB7098D" w:rsidR="00B32D9C" w:rsidRDefault="001A33E3" w:rsidP="00B32D9C">
      <w:pPr>
        <w:spacing w:before="160" w:line="276" w:lineRule="auto"/>
        <w:jc w:val="both"/>
        <w:rPr>
          <w:rFonts w:ascii="Montserrat" w:hAnsi="Montserrat"/>
          <w:sz w:val="19"/>
          <w:szCs w:val="19"/>
        </w:rPr>
      </w:pPr>
      <w:r w:rsidRPr="001A33E3">
        <w:rPr>
          <w:rFonts w:ascii="Montserrat" w:hAnsi="Montserrat"/>
          <w:b/>
          <w:bCs/>
          <w:sz w:val="19"/>
          <w:szCs w:val="19"/>
        </w:rPr>
        <w:t>SEXTO.</w:t>
      </w:r>
      <w:r w:rsidRPr="001A33E3">
        <w:rPr>
          <w:rFonts w:ascii="Montserrat" w:hAnsi="Montserrat"/>
          <w:sz w:val="19"/>
          <w:szCs w:val="19"/>
        </w:rPr>
        <w:t xml:space="preserve"> Que, el Estado de Hidalgo adquirió en propiedad </w:t>
      </w:r>
      <w:r w:rsidRPr="000F703C">
        <w:rPr>
          <w:rFonts w:ascii="Montserrat" w:hAnsi="Montserrat"/>
          <w:sz w:val="19"/>
          <w:szCs w:val="19"/>
        </w:rPr>
        <w:t xml:space="preserve">el </w:t>
      </w:r>
      <w:r w:rsidR="006036E0" w:rsidRPr="000F703C">
        <w:rPr>
          <w:rFonts w:ascii="Montserrat" w:hAnsi="Montserrat"/>
          <w:sz w:val="19"/>
          <w:szCs w:val="19"/>
        </w:rPr>
        <w:t>R</w:t>
      </w:r>
      <w:r w:rsidR="00B56356" w:rsidRPr="000F703C">
        <w:rPr>
          <w:rFonts w:ascii="Montserrat" w:hAnsi="Montserrat"/>
          <w:sz w:val="19"/>
          <w:szCs w:val="19"/>
        </w:rPr>
        <w:t xml:space="preserve">esto del </w:t>
      </w:r>
      <w:r w:rsidR="006036E0" w:rsidRPr="000F703C">
        <w:rPr>
          <w:rFonts w:ascii="Montserrat" w:hAnsi="Montserrat"/>
          <w:sz w:val="19"/>
          <w:szCs w:val="19"/>
        </w:rPr>
        <w:t>P</w:t>
      </w:r>
      <w:r w:rsidRPr="000F703C">
        <w:rPr>
          <w:rFonts w:ascii="Montserrat" w:hAnsi="Montserrat"/>
          <w:sz w:val="19"/>
          <w:szCs w:val="19"/>
        </w:rPr>
        <w:t xml:space="preserve">redio </w:t>
      </w:r>
      <w:r w:rsidR="006036E0" w:rsidRPr="000F703C">
        <w:rPr>
          <w:rFonts w:ascii="Montserrat" w:hAnsi="Montserrat"/>
          <w:sz w:val="19"/>
          <w:szCs w:val="19"/>
        </w:rPr>
        <w:t>R</w:t>
      </w:r>
      <w:r w:rsidRPr="000F703C">
        <w:rPr>
          <w:rFonts w:ascii="Montserrat" w:hAnsi="Montserrat"/>
          <w:sz w:val="19"/>
          <w:szCs w:val="19"/>
        </w:rPr>
        <w:t>ústico</w:t>
      </w:r>
      <w:r w:rsidR="00B56356" w:rsidRPr="000F703C">
        <w:rPr>
          <w:rFonts w:ascii="Montserrat" w:hAnsi="Montserrat"/>
          <w:sz w:val="19"/>
          <w:szCs w:val="19"/>
        </w:rPr>
        <w:t xml:space="preserve"> </w:t>
      </w:r>
      <w:r w:rsidRPr="000F703C">
        <w:rPr>
          <w:rFonts w:ascii="Montserrat" w:hAnsi="Montserrat"/>
          <w:sz w:val="19"/>
          <w:szCs w:val="19"/>
        </w:rPr>
        <w:t>denominado “Ex Hacienda de la Concepción”, ubicado en términos del municipio de San</w:t>
      </w:r>
      <w:r w:rsidRPr="001A33E3">
        <w:rPr>
          <w:rFonts w:ascii="Montserrat" w:hAnsi="Montserrat"/>
          <w:sz w:val="19"/>
          <w:szCs w:val="19"/>
        </w:rPr>
        <w:t xml:space="preserve"> Agustín Tlaxiaca, Estado de Hidalgo, según consta en la escritura pública número 59,360, de fecha 08 de julio de 1987, asentada en el libro número 1790 del protocolo que estuviera a cargo del Licenciado Luis Eduardo Zuno Chavira, a esa fecha, Notario Público Titular de la notaría pública número 188 del Distrito Federal, </w:t>
      </w:r>
      <w:r w:rsidR="00B32D9C">
        <w:rPr>
          <w:rFonts w:ascii="Montserrat" w:hAnsi="Montserrat"/>
          <w:sz w:val="19"/>
          <w:szCs w:val="19"/>
        </w:rPr>
        <w:t>h</w:t>
      </w:r>
      <w:r w:rsidRPr="001A33E3">
        <w:rPr>
          <w:rFonts w:ascii="Montserrat" w:hAnsi="Montserrat"/>
          <w:sz w:val="19"/>
          <w:szCs w:val="19"/>
        </w:rPr>
        <w:t xml:space="preserve">oy Ciudad de México.  </w:t>
      </w:r>
    </w:p>
    <w:p w14:paraId="1AD2EE1F" w14:textId="77777777" w:rsidR="00B90643" w:rsidRDefault="001A33E3" w:rsidP="00B90643">
      <w:pPr>
        <w:spacing w:before="160" w:line="276" w:lineRule="auto"/>
        <w:jc w:val="both"/>
        <w:rPr>
          <w:rFonts w:ascii="Montserrat" w:hAnsi="Montserrat"/>
          <w:sz w:val="19"/>
          <w:szCs w:val="19"/>
        </w:rPr>
      </w:pPr>
      <w:r w:rsidRPr="00B32D9C">
        <w:rPr>
          <w:rFonts w:ascii="Montserrat" w:hAnsi="Montserrat"/>
          <w:b/>
          <w:bCs/>
          <w:sz w:val="19"/>
          <w:szCs w:val="19"/>
        </w:rPr>
        <w:t>SÉPTIMO.</w:t>
      </w:r>
      <w:r w:rsidR="00B32D9C" w:rsidRPr="00B32D9C">
        <w:rPr>
          <w:rFonts w:ascii="Montserrat" w:hAnsi="Montserrat"/>
          <w:sz w:val="19"/>
          <w:szCs w:val="19"/>
        </w:rPr>
        <w:t xml:space="preserve"> </w:t>
      </w:r>
      <w:r w:rsidR="00B90643" w:rsidRPr="00D04578">
        <w:rPr>
          <w:rFonts w:ascii="Montserrat" w:hAnsi="Montserrat"/>
          <w:sz w:val="19"/>
          <w:szCs w:val="19"/>
        </w:rPr>
        <w:t>Que, en fecha 31 de marzo de 2025, se celebró un Convenio de Colaboración entre el Gobierno del Estado de Hidalgo y el Municipio de San Agustín Tlaxiaca, Hidalgo, mediante el cual el Municipio acordó coadyuvar en las acciones necesarias para el desarrollo de las “Viviendas para el Bienestar” que se construirán en dicha demarcación, estableciendo para tal efecto mecanismos de coordinación institucional que permitan garantizar su adecuada ejecución.</w:t>
      </w:r>
    </w:p>
    <w:p w14:paraId="544E2911" w14:textId="4E225101" w:rsidR="00D04578" w:rsidRDefault="00B32D9C" w:rsidP="00205D3A">
      <w:pPr>
        <w:jc w:val="both"/>
        <w:rPr>
          <w:rFonts w:ascii="Montserrat" w:hAnsi="Montserrat"/>
          <w:sz w:val="19"/>
          <w:szCs w:val="19"/>
        </w:rPr>
      </w:pPr>
      <w:r>
        <w:rPr>
          <w:rFonts w:ascii="Montserrat" w:hAnsi="Montserrat"/>
          <w:b/>
          <w:bCs/>
          <w:sz w:val="19"/>
          <w:szCs w:val="19"/>
        </w:rPr>
        <w:t xml:space="preserve">OCTAVO. </w:t>
      </w:r>
      <w:r w:rsidR="001A33E3" w:rsidRPr="00B32D9C">
        <w:rPr>
          <w:rFonts w:ascii="Montserrat" w:hAnsi="Montserrat"/>
          <w:sz w:val="19"/>
          <w:szCs w:val="19"/>
        </w:rPr>
        <w:t>Que, el Derecho a la Ciudad redefine la política de Desarrollo Urbano ubicando en el centro a las personas y a las comunidades, no solo al mercado o al Estado. Es un marco que busca ciudades más justas, participativas y sostenibles, donde el espacio de desarrollo metropolitano se concibe como un bien común que plantea que el crecimiento de los centros de población debe ser orientado con criterios de equidad y legitimidad social.</w:t>
      </w:r>
    </w:p>
    <w:p w14:paraId="52797EEC" w14:textId="62FDAA9C" w:rsidR="00B90643" w:rsidRDefault="00B32D9C" w:rsidP="00D04578">
      <w:pPr>
        <w:spacing w:before="160" w:line="276" w:lineRule="auto"/>
        <w:jc w:val="both"/>
        <w:rPr>
          <w:rFonts w:ascii="Montserrat" w:hAnsi="Montserrat"/>
          <w:sz w:val="19"/>
          <w:szCs w:val="19"/>
        </w:rPr>
      </w:pPr>
      <w:r w:rsidRPr="00D04578">
        <w:rPr>
          <w:rFonts w:ascii="Montserrat" w:hAnsi="Montserrat"/>
          <w:b/>
          <w:bCs/>
          <w:sz w:val="19"/>
          <w:szCs w:val="19"/>
        </w:rPr>
        <w:t>NOVENO.</w:t>
      </w:r>
      <w:r w:rsidRPr="00D04578">
        <w:rPr>
          <w:rFonts w:ascii="Montserrat" w:hAnsi="Montserrat"/>
          <w:sz w:val="19"/>
          <w:szCs w:val="19"/>
        </w:rPr>
        <w:t xml:space="preserve"> </w:t>
      </w:r>
      <w:r w:rsidR="00B90643" w:rsidRPr="00FF7466">
        <w:rPr>
          <w:rFonts w:ascii="Montserrat" w:hAnsi="Montserrat"/>
          <w:sz w:val="19"/>
          <w:szCs w:val="19"/>
        </w:rPr>
        <w:t xml:space="preserve">Que, mediante oficio número 1.8.13/0642/2025, de fecha 1 de diciembre de 2025, el Mtro. Daniel Bernal Díaz, Director de Asuntos Jurídicos del Instituto Nacional del Suelo Sustentable en Hidalgo, solicitó la donación a favor del Instituto Nacional del Suelo Sustentable, </w:t>
      </w:r>
      <w:r w:rsidR="00B90643">
        <w:rPr>
          <w:rFonts w:ascii="Montserrat" w:hAnsi="Montserrat"/>
          <w:sz w:val="19"/>
          <w:szCs w:val="19"/>
        </w:rPr>
        <w:t xml:space="preserve">de </w:t>
      </w:r>
      <w:r w:rsidR="00B90643" w:rsidRPr="00FF7466">
        <w:rPr>
          <w:rFonts w:ascii="Montserrat" w:hAnsi="Montserrat"/>
          <w:sz w:val="19"/>
          <w:szCs w:val="19"/>
        </w:rPr>
        <w:t>dos fracciones del inmueble descrito en el considerando que antecede, las cuales serán utilizadas para resolver problemas de vivienda a personas de escasos recursos en el Estado de Hidalgo.</w:t>
      </w:r>
    </w:p>
    <w:p w14:paraId="0DAB9F88" w14:textId="118A2A5D" w:rsidR="00D04578" w:rsidRPr="00F24091" w:rsidRDefault="001A33E3" w:rsidP="00205D3A">
      <w:pPr>
        <w:spacing w:before="160" w:line="276" w:lineRule="auto"/>
        <w:jc w:val="both"/>
        <w:rPr>
          <w:rFonts w:ascii="Montserrat" w:hAnsi="Montserrat"/>
          <w:sz w:val="19"/>
          <w:szCs w:val="19"/>
        </w:rPr>
      </w:pPr>
      <w:r w:rsidRPr="00F24091">
        <w:rPr>
          <w:rFonts w:ascii="Montserrat" w:hAnsi="Montserrat"/>
          <w:b/>
          <w:bCs/>
          <w:sz w:val="19"/>
          <w:szCs w:val="19"/>
        </w:rPr>
        <w:t xml:space="preserve">DÉCIMO. </w:t>
      </w:r>
      <w:r w:rsidR="00D04578" w:rsidRPr="00F24091">
        <w:rPr>
          <w:rFonts w:ascii="Montserrat" w:hAnsi="Montserrat"/>
          <w:sz w:val="19"/>
          <w:szCs w:val="19"/>
        </w:rPr>
        <w:t>Que en el acta número 119</w:t>
      </w:r>
      <w:r w:rsidR="00FF7466" w:rsidRPr="00F24091">
        <w:rPr>
          <w:rFonts w:ascii="Montserrat" w:hAnsi="Montserrat"/>
          <w:sz w:val="19"/>
          <w:szCs w:val="19"/>
        </w:rPr>
        <w:t>11</w:t>
      </w:r>
      <w:r w:rsidR="00D04578" w:rsidRPr="00F24091">
        <w:rPr>
          <w:rFonts w:ascii="Montserrat" w:hAnsi="Montserrat"/>
          <w:sz w:val="19"/>
          <w:szCs w:val="19"/>
        </w:rPr>
        <w:t>, de fecha 2</w:t>
      </w:r>
      <w:r w:rsidR="00FF7466" w:rsidRPr="00F24091">
        <w:rPr>
          <w:rFonts w:ascii="Montserrat" w:hAnsi="Montserrat"/>
          <w:sz w:val="19"/>
          <w:szCs w:val="19"/>
        </w:rPr>
        <w:t>0</w:t>
      </w:r>
      <w:r w:rsidR="00D04578" w:rsidRPr="00F24091">
        <w:rPr>
          <w:rFonts w:ascii="Montserrat" w:hAnsi="Montserrat"/>
          <w:sz w:val="19"/>
          <w:szCs w:val="19"/>
        </w:rPr>
        <w:t xml:space="preserve"> de marzo de 2026, asentada en el libro número 296 del protocolo a cargo de la Licenciada Lidia Patricia Martínez Gómez, Notaria Titular de la notaría pública número 3,</w:t>
      </w:r>
      <w:r w:rsidR="00FF7466" w:rsidRPr="00F24091">
        <w:rPr>
          <w:rFonts w:ascii="Montserrat" w:hAnsi="Montserrat"/>
          <w:sz w:val="19"/>
          <w:szCs w:val="19"/>
        </w:rPr>
        <w:t xml:space="preserve"> con</w:t>
      </w:r>
      <w:r w:rsidR="00D04578" w:rsidRPr="00F24091">
        <w:rPr>
          <w:rFonts w:ascii="Montserrat" w:hAnsi="Montserrat"/>
          <w:sz w:val="19"/>
          <w:szCs w:val="19"/>
        </w:rPr>
        <w:t xml:space="preserve"> ejercicio en el Distrito Judicial de Actopan, Estado de Hidalgo; inscrita en el Instituto de la Función Registral del Estado de Hidalgo, Oficina Registral de Actopan, </w:t>
      </w:r>
      <w:r w:rsidR="00B56356" w:rsidRPr="00F24091">
        <w:rPr>
          <w:rFonts w:ascii="Montserrat" w:hAnsi="Montserrat"/>
          <w:sz w:val="19"/>
          <w:szCs w:val="19"/>
        </w:rPr>
        <w:t>en los Folios Únicos Reales Electrónicos números 8</w:t>
      </w:r>
      <w:r w:rsidR="006036E0" w:rsidRPr="00F24091">
        <w:rPr>
          <w:rFonts w:ascii="Montserrat" w:hAnsi="Montserrat"/>
          <w:sz w:val="19"/>
          <w:szCs w:val="19"/>
        </w:rPr>
        <w:t>06638</w:t>
      </w:r>
      <w:r w:rsidR="00B56356" w:rsidRPr="00F24091">
        <w:rPr>
          <w:rFonts w:ascii="Montserrat" w:hAnsi="Montserrat"/>
          <w:sz w:val="19"/>
          <w:szCs w:val="19"/>
        </w:rPr>
        <w:t xml:space="preserve"> y </w:t>
      </w:r>
      <w:r w:rsidR="006036E0" w:rsidRPr="00F24091">
        <w:rPr>
          <w:rFonts w:ascii="Montserrat" w:hAnsi="Montserrat"/>
          <w:sz w:val="19"/>
          <w:szCs w:val="19"/>
        </w:rPr>
        <w:t>806639</w:t>
      </w:r>
      <w:r w:rsidR="00B56356" w:rsidRPr="00F24091">
        <w:rPr>
          <w:rFonts w:ascii="Montserrat" w:hAnsi="Montserrat"/>
          <w:sz w:val="19"/>
          <w:szCs w:val="19"/>
        </w:rPr>
        <w:t>, respectivamente, se hizo constar la protocolización de la Resolución Administrativa sobre Autorización de Subdivisión, así como del plano correspondiente</w:t>
      </w:r>
      <w:r w:rsidR="00A85931">
        <w:rPr>
          <w:rFonts w:ascii="Montserrat" w:hAnsi="Montserrat"/>
          <w:sz w:val="19"/>
          <w:szCs w:val="19"/>
        </w:rPr>
        <w:t>,</w:t>
      </w:r>
      <w:r w:rsidR="00B56356" w:rsidRPr="00F24091">
        <w:rPr>
          <w:rFonts w:ascii="Montserrat" w:hAnsi="Montserrat"/>
          <w:sz w:val="19"/>
          <w:szCs w:val="19"/>
        </w:rPr>
        <w:t xml:space="preserve"> respecto </w:t>
      </w:r>
      <w:r w:rsidR="006036E0" w:rsidRPr="00F24091">
        <w:rPr>
          <w:rFonts w:ascii="Montserrat" w:hAnsi="Montserrat"/>
          <w:sz w:val="19"/>
          <w:szCs w:val="19"/>
        </w:rPr>
        <w:t>al Resto del Predio Rústico denominado “Ex Hacienda de la Concepción”, ubicado en términos del municipio de San Agustín Tlaxiaca, Estado de Hidalgo</w:t>
      </w:r>
      <w:r w:rsidR="00B56356" w:rsidRPr="00F24091">
        <w:rPr>
          <w:rFonts w:ascii="Montserrat" w:hAnsi="Montserrat"/>
          <w:sz w:val="19"/>
          <w:szCs w:val="19"/>
        </w:rPr>
        <w:t xml:space="preserve">, del que resultaron la </w:t>
      </w:r>
      <w:r w:rsidR="00B56356" w:rsidRPr="00F24091">
        <w:rPr>
          <w:rFonts w:ascii="Montserrat" w:hAnsi="Montserrat"/>
          <w:b/>
          <w:bCs/>
          <w:sz w:val="19"/>
          <w:szCs w:val="19"/>
        </w:rPr>
        <w:t>FRACCIÓN A1</w:t>
      </w:r>
      <w:r w:rsidR="00B56356" w:rsidRPr="00F24091">
        <w:rPr>
          <w:rFonts w:ascii="Montserrat" w:hAnsi="Montserrat"/>
          <w:sz w:val="19"/>
          <w:szCs w:val="19"/>
        </w:rPr>
        <w:t xml:space="preserve"> con una superficie de </w:t>
      </w:r>
      <w:r w:rsidR="006036E0" w:rsidRPr="00F24091">
        <w:rPr>
          <w:rFonts w:ascii="Montserrat" w:hAnsi="Montserrat"/>
          <w:sz w:val="19"/>
          <w:szCs w:val="19"/>
        </w:rPr>
        <w:t>1,962.513</w:t>
      </w:r>
      <w:r w:rsidR="00B56356" w:rsidRPr="00F24091">
        <w:rPr>
          <w:rFonts w:ascii="Montserrat" w:hAnsi="Montserrat"/>
          <w:sz w:val="19"/>
          <w:szCs w:val="19"/>
        </w:rPr>
        <w:t xml:space="preserve"> metros cuadrados y la </w:t>
      </w:r>
      <w:r w:rsidR="00B56356" w:rsidRPr="00F24091">
        <w:rPr>
          <w:rFonts w:ascii="Montserrat" w:hAnsi="Montserrat"/>
          <w:b/>
          <w:bCs/>
          <w:sz w:val="19"/>
          <w:szCs w:val="19"/>
        </w:rPr>
        <w:t>FRACCIÓN A2</w:t>
      </w:r>
      <w:r w:rsidR="00B56356" w:rsidRPr="00F24091">
        <w:rPr>
          <w:rFonts w:ascii="Montserrat" w:hAnsi="Montserrat"/>
          <w:sz w:val="19"/>
          <w:szCs w:val="19"/>
        </w:rPr>
        <w:t xml:space="preserve"> con una superficie de </w:t>
      </w:r>
      <w:r w:rsidR="006036E0" w:rsidRPr="00F24091">
        <w:rPr>
          <w:rFonts w:ascii="Montserrat" w:hAnsi="Montserrat"/>
          <w:sz w:val="19"/>
          <w:szCs w:val="19"/>
        </w:rPr>
        <w:t>330.356</w:t>
      </w:r>
      <w:r w:rsidR="00B56356" w:rsidRPr="00F24091">
        <w:rPr>
          <w:rFonts w:ascii="Montserrat" w:hAnsi="Montserrat"/>
          <w:sz w:val="19"/>
          <w:szCs w:val="19"/>
        </w:rPr>
        <w:t xml:space="preserve"> metros cuadrados, con las siguientes medidas y colindancias:</w:t>
      </w:r>
    </w:p>
    <w:p w14:paraId="687DC3F6" w14:textId="7C87FF8F" w:rsidR="00D86236" w:rsidRPr="00F24091" w:rsidRDefault="00D86236" w:rsidP="00F24091">
      <w:pPr>
        <w:spacing w:line="276" w:lineRule="auto"/>
        <w:jc w:val="both"/>
        <w:rPr>
          <w:rFonts w:ascii="Montserrat" w:hAnsi="Montserrat"/>
          <w:b/>
          <w:bCs/>
          <w:sz w:val="19"/>
          <w:szCs w:val="19"/>
        </w:rPr>
      </w:pPr>
      <w:r w:rsidRPr="00F24091">
        <w:rPr>
          <w:rFonts w:ascii="Montserrat" w:hAnsi="Montserrat"/>
          <w:b/>
          <w:bCs/>
          <w:sz w:val="19"/>
          <w:szCs w:val="19"/>
        </w:rPr>
        <w:t>FRACCIÓN A1</w:t>
      </w:r>
      <w:r w:rsidR="00A85931">
        <w:rPr>
          <w:rFonts w:ascii="Montserrat" w:hAnsi="Montserrat"/>
          <w:b/>
          <w:bCs/>
          <w:sz w:val="19"/>
          <w:szCs w:val="19"/>
        </w:rPr>
        <w:t>:</w:t>
      </w:r>
    </w:p>
    <w:p w14:paraId="3BD3B1F3" w14:textId="7967CAAD" w:rsidR="00D86236" w:rsidRPr="00F24091" w:rsidRDefault="00D86236" w:rsidP="00F24091">
      <w:pPr>
        <w:spacing w:line="276" w:lineRule="auto"/>
        <w:jc w:val="both"/>
        <w:rPr>
          <w:rFonts w:ascii="Montserrat" w:hAnsi="Montserrat"/>
          <w:sz w:val="19"/>
          <w:szCs w:val="19"/>
        </w:rPr>
      </w:pPr>
      <w:r w:rsidRPr="00F24091">
        <w:rPr>
          <w:rFonts w:ascii="Montserrat" w:hAnsi="Montserrat"/>
          <w:sz w:val="19"/>
          <w:szCs w:val="19"/>
        </w:rPr>
        <w:t xml:space="preserve">Al Norte: En una línea recta de 68.15 m, linda con Fracción III del </w:t>
      </w:r>
      <w:r w:rsidR="00F24091" w:rsidRPr="00F24091">
        <w:rPr>
          <w:rFonts w:ascii="Montserrat" w:hAnsi="Montserrat"/>
          <w:sz w:val="19"/>
          <w:szCs w:val="19"/>
        </w:rPr>
        <w:t>L</w:t>
      </w:r>
      <w:r w:rsidRPr="00F24091">
        <w:rPr>
          <w:rFonts w:ascii="Montserrat" w:hAnsi="Montserrat"/>
          <w:sz w:val="19"/>
          <w:szCs w:val="19"/>
        </w:rPr>
        <w:t>ote 3</w:t>
      </w:r>
      <w:r w:rsidR="00F24091" w:rsidRPr="00F24091">
        <w:rPr>
          <w:rFonts w:ascii="Montserrat" w:hAnsi="Montserrat"/>
          <w:sz w:val="19"/>
          <w:szCs w:val="19"/>
        </w:rPr>
        <w:t>A</w:t>
      </w:r>
      <w:r w:rsidRPr="00F24091">
        <w:rPr>
          <w:rFonts w:ascii="Montserrat" w:hAnsi="Montserrat"/>
          <w:sz w:val="19"/>
          <w:szCs w:val="19"/>
        </w:rPr>
        <w:t>.</w:t>
      </w:r>
    </w:p>
    <w:p w14:paraId="435E7B3D" w14:textId="5D457BC4" w:rsidR="00D86236" w:rsidRPr="00F24091" w:rsidRDefault="00F24091" w:rsidP="00F24091">
      <w:pPr>
        <w:spacing w:line="276" w:lineRule="auto"/>
        <w:jc w:val="both"/>
        <w:rPr>
          <w:rFonts w:ascii="Montserrat" w:hAnsi="Montserrat"/>
          <w:sz w:val="19"/>
          <w:szCs w:val="19"/>
        </w:rPr>
      </w:pPr>
      <w:r w:rsidRPr="00F24091">
        <w:rPr>
          <w:rFonts w:ascii="Montserrat" w:hAnsi="Montserrat"/>
          <w:sz w:val="19"/>
          <w:szCs w:val="19"/>
        </w:rPr>
        <w:t>A</w:t>
      </w:r>
      <w:r w:rsidR="00D86236" w:rsidRPr="00F24091">
        <w:rPr>
          <w:rFonts w:ascii="Montserrat" w:hAnsi="Montserrat"/>
          <w:sz w:val="19"/>
          <w:szCs w:val="19"/>
        </w:rPr>
        <w:t xml:space="preserve">l </w:t>
      </w:r>
      <w:r w:rsidRPr="00F24091">
        <w:rPr>
          <w:rFonts w:ascii="Montserrat" w:hAnsi="Montserrat"/>
          <w:sz w:val="19"/>
          <w:szCs w:val="19"/>
        </w:rPr>
        <w:t>S</w:t>
      </w:r>
      <w:r w:rsidR="00D86236" w:rsidRPr="00F24091">
        <w:rPr>
          <w:rFonts w:ascii="Montserrat" w:hAnsi="Montserrat"/>
          <w:sz w:val="19"/>
          <w:szCs w:val="19"/>
        </w:rPr>
        <w:t xml:space="preserve">ur: </w:t>
      </w:r>
      <w:r w:rsidRPr="00F24091">
        <w:rPr>
          <w:rFonts w:ascii="Montserrat" w:hAnsi="Montserrat"/>
          <w:sz w:val="19"/>
          <w:szCs w:val="19"/>
        </w:rPr>
        <w:t>E</w:t>
      </w:r>
      <w:r w:rsidR="00D86236" w:rsidRPr="00F24091">
        <w:rPr>
          <w:rFonts w:ascii="Montserrat" w:hAnsi="Montserrat"/>
          <w:sz w:val="19"/>
          <w:szCs w:val="19"/>
        </w:rPr>
        <w:t xml:space="preserve">n una línea recta de 64.883 m, linda con </w:t>
      </w:r>
      <w:r w:rsidRPr="00F24091">
        <w:rPr>
          <w:rFonts w:ascii="Montserrat" w:hAnsi="Montserrat"/>
          <w:sz w:val="19"/>
          <w:szCs w:val="19"/>
        </w:rPr>
        <w:t>CITNOVA</w:t>
      </w:r>
      <w:r w:rsidR="00D86236" w:rsidRPr="00F24091">
        <w:rPr>
          <w:rFonts w:ascii="Montserrat" w:hAnsi="Montserrat"/>
          <w:sz w:val="19"/>
          <w:szCs w:val="19"/>
        </w:rPr>
        <w:t>.</w:t>
      </w:r>
    </w:p>
    <w:p w14:paraId="1AAAA356" w14:textId="63646C1A" w:rsidR="00D86236" w:rsidRPr="00F24091" w:rsidRDefault="00F24091" w:rsidP="00F24091">
      <w:pPr>
        <w:spacing w:line="276" w:lineRule="auto"/>
        <w:jc w:val="both"/>
        <w:rPr>
          <w:rFonts w:ascii="Montserrat" w:hAnsi="Montserrat"/>
          <w:sz w:val="19"/>
          <w:szCs w:val="19"/>
        </w:rPr>
      </w:pPr>
      <w:r>
        <w:rPr>
          <w:rFonts w:ascii="Montserrat" w:hAnsi="Montserrat"/>
          <w:sz w:val="19"/>
          <w:szCs w:val="19"/>
        </w:rPr>
        <w:lastRenderedPageBreak/>
        <w:t>A</w:t>
      </w:r>
      <w:r w:rsidR="00D86236" w:rsidRPr="00F24091">
        <w:rPr>
          <w:rFonts w:ascii="Montserrat" w:hAnsi="Montserrat"/>
          <w:sz w:val="19"/>
          <w:szCs w:val="19"/>
        </w:rPr>
        <w:t xml:space="preserve">l </w:t>
      </w:r>
      <w:r w:rsidRPr="00F24091">
        <w:rPr>
          <w:rFonts w:ascii="Montserrat" w:hAnsi="Montserrat"/>
          <w:sz w:val="19"/>
          <w:szCs w:val="19"/>
        </w:rPr>
        <w:t>E</w:t>
      </w:r>
      <w:r w:rsidR="00D86236" w:rsidRPr="00F24091">
        <w:rPr>
          <w:rFonts w:ascii="Montserrat" w:hAnsi="Montserrat"/>
          <w:sz w:val="19"/>
          <w:szCs w:val="19"/>
        </w:rPr>
        <w:t xml:space="preserve">ste: </w:t>
      </w:r>
      <w:r w:rsidRPr="00F24091">
        <w:rPr>
          <w:rFonts w:ascii="Montserrat" w:hAnsi="Montserrat"/>
          <w:sz w:val="19"/>
          <w:szCs w:val="19"/>
        </w:rPr>
        <w:t>E</w:t>
      </w:r>
      <w:r w:rsidR="00D86236" w:rsidRPr="00F24091">
        <w:rPr>
          <w:rFonts w:ascii="Montserrat" w:hAnsi="Montserrat"/>
          <w:sz w:val="19"/>
          <w:szCs w:val="19"/>
        </w:rPr>
        <w:t xml:space="preserve">n una línea recta de 28.94 m, linda con la </w:t>
      </w:r>
      <w:r w:rsidRPr="00F24091">
        <w:rPr>
          <w:rFonts w:ascii="Montserrat" w:hAnsi="Montserrat"/>
          <w:sz w:val="19"/>
          <w:szCs w:val="19"/>
        </w:rPr>
        <w:t>F</w:t>
      </w:r>
      <w:r w:rsidR="00D86236" w:rsidRPr="00F24091">
        <w:rPr>
          <w:rFonts w:ascii="Montserrat" w:hAnsi="Montserrat"/>
          <w:sz w:val="19"/>
          <w:szCs w:val="19"/>
        </w:rPr>
        <w:t xml:space="preserve">racción </w:t>
      </w:r>
      <w:r w:rsidRPr="00F24091">
        <w:rPr>
          <w:rFonts w:ascii="Montserrat" w:hAnsi="Montserrat"/>
          <w:sz w:val="19"/>
          <w:szCs w:val="19"/>
        </w:rPr>
        <w:t>III</w:t>
      </w:r>
      <w:r w:rsidR="00D86236" w:rsidRPr="00F24091">
        <w:rPr>
          <w:rFonts w:ascii="Montserrat" w:hAnsi="Montserrat"/>
          <w:sz w:val="19"/>
          <w:szCs w:val="19"/>
        </w:rPr>
        <w:t xml:space="preserve"> del lote 3</w:t>
      </w:r>
      <w:r w:rsidRPr="00F24091">
        <w:rPr>
          <w:rFonts w:ascii="Montserrat" w:hAnsi="Montserrat"/>
          <w:sz w:val="19"/>
          <w:szCs w:val="19"/>
        </w:rPr>
        <w:t>A</w:t>
      </w:r>
      <w:r w:rsidR="00D86236" w:rsidRPr="00F24091">
        <w:rPr>
          <w:rFonts w:ascii="Montserrat" w:hAnsi="Montserrat"/>
          <w:sz w:val="19"/>
          <w:szCs w:val="19"/>
        </w:rPr>
        <w:t xml:space="preserve">. </w:t>
      </w:r>
    </w:p>
    <w:p w14:paraId="1F48DB5B" w14:textId="1B8B027D" w:rsidR="00D86236" w:rsidRPr="00F24091" w:rsidRDefault="00F24091" w:rsidP="00F24091">
      <w:pPr>
        <w:spacing w:line="276" w:lineRule="auto"/>
        <w:jc w:val="both"/>
        <w:rPr>
          <w:rFonts w:ascii="Montserrat" w:hAnsi="Montserrat"/>
          <w:sz w:val="19"/>
          <w:szCs w:val="19"/>
        </w:rPr>
      </w:pPr>
      <w:r w:rsidRPr="00F24091">
        <w:rPr>
          <w:rFonts w:ascii="Montserrat" w:hAnsi="Montserrat"/>
          <w:sz w:val="19"/>
          <w:szCs w:val="19"/>
        </w:rPr>
        <w:t>A</w:t>
      </w:r>
      <w:r w:rsidR="00D86236" w:rsidRPr="00F24091">
        <w:rPr>
          <w:rFonts w:ascii="Montserrat" w:hAnsi="Montserrat"/>
          <w:sz w:val="19"/>
          <w:szCs w:val="19"/>
        </w:rPr>
        <w:t xml:space="preserve">l </w:t>
      </w:r>
      <w:r w:rsidRPr="00F24091">
        <w:rPr>
          <w:rFonts w:ascii="Montserrat" w:hAnsi="Montserrat"/>
          <w:sz w:val="19"/>
          <w:szCs w:val="19"/>
        </w:rPr>
        <w:t>O</w:t>
      </w:r>
      <w:r w:rsidR="00D86236" w:rsidRPr="00F24091">
        <w:rPr>
          <w:rFonts w:ascii="Montserrat" w:hAnsi="Montserrat"/>
          <w:sz w:val="19"/>
          <w:szCs w:val="19"/>
        </w:rPr>
        <w:t xml:space="preserve">este: </w:t>
      </w:r>
      <w:r w:rsidRPr="00F24091">
        <w:rPr>
          <w:rFonts w:ascii="Montserrat" w:hAnsi="Montserrat"/>
          <w:sz w:val="19"/>
          <w:szCs w:val="19"/>
        </w:rPr>
        <w:t>E</w:t>
      </w:r>
      <w:r w:rsidR="00D86236" w:rsidRPr="00F24091">
        <w:rPr>
          <w:rFonts w:ascii="Montserrat" w:hAnsi="Montserrat"/>
          <w:sz w:val="19"/>
          <w:szCs w:val="19"/>
        </w:rPr>
        <w:t xml:space="preserve">n una línea recta de 32.327 m, linda con </w:t>
      </w:r>
      <w:r w:rsidRPr="00F24091">
        <w:rPr>
          <w:rFonts w:ascii="Montserrat" w:hAnsi="Montserrat"/>
          <w:sz w:val="19"/>
          <w:szCs w:val="19"/>
        </w:rPr>
        <w:t>C</w:t>
      </w:r>
      <w:r w:rsidR="00D86236" w:rsidRPr="00F24091">
        <w:rPr>
          <w:rFonts w:ascii="Montserrat" w:hAnsi="Montserrat"/>
          <w:sz w:val="19"/>
          <w:szCs w:val="19"/>
        </w:rPr>
        <w:t xml:space="preserve">ircuito </w:t>
      </w:r>
      <w:r w:rsidRPr="00F24091">
        <w:rPr>
          <w:rFonts w:ascii="Montserrat" w:hAnsi="Montserrat"/>
          <w:sz w:val="19"/>
          <w:szCs w:val="19"/>
        </w:rPr>
        <w:t>E</w:t>
      </w:r>
      <w:r w:rsidR="00D86236" w:rsidRPr="00F24091">
        <w:rPr>
          <w:rFonts w:ascii="Montserrat" w:hAnsi="Montserrat"/>
          <w:sz w:val="19"/>
          <w:szCs w:val="19"/>
        </w:rPr>
        <w:t xml:space="preserve">x </w:t>
      </w:r>
      <w:r w:rsidRPr="00F24091">
        <w:rPr>
          <w:rFonts w:ascii="Montserrat" w:hAnsi="Montserrat"/>
          <w:sz w:val="19"/>
          <w:szCs w:val="19"/>
        </w:rPr>
        <w:t>H</w:t>
      </w:r>
      <w:r w:rsidR="00D86236" w:rsidRPr="00F24091">
        <w:rPr>
          <w:rFonts w:ascii="Montserrat" w:hAnsi="Montserrat"/>
          <w:sz w:val="19"/>
          <w:szCs w:val="19"/>
        </w:rPr>
        <w:t xml:space="preserve">acienda </w:t>
      </w:r>
      <w:r>
        <w:rPr>
          <w:rFonts w:ascii="Montserrat" w:hAnsi="Montserrat"/>
          <w:sz w:val="19"/>
          <w:szCs w:val="19"/>
        </w:rPr>
        <w:t>L</w:t>
      </w:r>
      <w:r w:rsidR="00D86236" w:rsidRPr="00F24091">
        <w:rPr>
          <w:rFonts w:ascii="Montserrat" w:hAnsi="Montserrat"/>
          <w:sz w:val="19"/>
          <w:szCs w:val="19"/>
        </w:rPr>
        <w:t xml:space="preserve">a </w:t>
      </w:r>
      <w:r w:rsidRPr="00F24091">
        <w:rPr>
          <w:rFonts w:ascii="Montserrat" w:hAnsi="Montserrat"/>
          <w:sz w:val="19"/>
          <w:szCs w:val="19"/>
        </w:rPr>
        <w:t>C</w:t>
      </w:r>
      <w:r w:rsidR="00D86236" w:rsidRPr="00F24091">
        <w:rPr>
          <w:rFonts w:ascii="Montserrat" w:hAnsi="Montserrat"/>
          <w:sz w:val="19"/>
          <w:szCs w:val="19"/>
        </w:rPr>
        <w:t>oncepción.</w:t>
      </w:r>
    </w:p>
    <w:p w14:paraId="491405FA" w14:textId="1AC91BD0" w:rsidR="00D86236" w:rsidRPr="00F24091" w:rsidRDefault="00F24091" w:rsidP="00F24091">
      <w:pPr>
        <w:spacing w:line="276" w:lineRule="auto"/>
        <w:jc w:val="both"/>
        <w:rPr>
          <w:rFonts w:ascii="Montserrat" w:hAnsi="Montserrat"/>
          <w:sz w:val="19"/>
          <w:szCs w:val="19"/>
        </w:rPr>
      </w:pPr>
      <w:r w:rsidRPr="00F24091">
        <w:rPr>
          <w:rFonts w:ascii="Montserrat" w:hAnsi="Montserrat"/>
          <w:sz w:val="19"/>
          <w:szCs w:val="19"/>
        </w:rPr>
        <w:t>S</w:t>
      </w:r>
      <w:r w:rsidR="00D86236" w:rsidRPr="00F24091">
        <w:rPr>
          <w:rFonts w:ascii="Montserrat" w:hAnsi="Montserrat"/>
          <w:sz w:val="19"/>
          <w:szCs w:val="19"/>
        </w:rPr>
        <w:t xml:space="preserve">uperficie: 1,962.513 metros cuadrados. </w:t>
      </w:r>
    </w:p>
    <w:p w14:paraId="20363272" w14:textId="245D76C1" w:rsidR="00D86236" w:rsidRPr="00F24091" w:rsidRDefault="00F24091" w:rsidP="00F24091">
      <w:pPr>
        <w:spacing w:line="276" w:lineRule="auto"/>
        <w:jc w:val="both"/>
        <w:rPr>
          <w:rFonts w:ascii="Montserrat" w:hAnsi="Montserrat"/>
          <w:b/>
          <w:bCs/>
          <w:sz w:val="19"/>
          <w:szCs w:val="19"/>
        </w:rPr>
      </w:pPr>
      <w:r w:rsidRPr="00F24091">
        <w:rPr>
          <w:rFonts w:ascii="Montserrat" w:hAnsi="Montserrat"/>
          <w:b/>
          <w:bCs/>
          <w:sz w:val="19"/>
          <w:szCs w:val="19"/>
        </w:rPr>
        <w:t xml:space="preserve">FRACCIÓN A2:  </w:t>
      </w:r>
    </w:p>
    <w:p w14:paraId="5A3A0519" w14:textId="1521C222" w:rsidR="00D86236" w:rsidRPr="00F24091" w:rsidRDefault="00F24091" w:rsidP="00F24091">
      <w:pPr>
        <w:spacing w:line="276" w:lineRule="auto"/>
        <w:jc w:val="both"/>
        <w:rPr>
          <w:rFonts w:ascii="Montserrat" w:hAnsi="Montserrat"/>
          <w:sz w:val="19"/>
          <w:szCs w:val="19"/>
        </w:rPr>
      </w:pPr>
      <w:r w:rsidRPr="00F24091">
        <w:rPr>
          <w:rFonts w:ascii="Montserrat" w:hAnsi="Montserrat"/>
          <w:sz w:val="19"/>
          <w:szCs w:val="19"/>
        </w:rPr>
        <w:t>A</w:t>
      </w:r>
      <w:r w:rsidR="00D86236" w:rsidRPr="00F24091">
        <w:rPr>
          <w:rFonts w:ascii="Montserrat" w:hAnsi="Montserrat"/>
          <w:sz w:val="19"/>
          <w:szCs w:val="19"/>
        </w:rPr>
        <w:t xml:space="preserve">l </w:t>
      </w:r>
      <w:r w:rsidRPr="00F24091">
        <w:rPr>
          <w:rFonts w:ascii="Montserrat" w:hAnsi="Montserrat"/>
          <w:sz w:val="19"/>
          <w:szCs w:val="19"/>
        </w:rPr>
        <w:t>N</w:t>
      </w:r>
      <w:r w:rsidR="00D86236" w:rsidRPr="00F24091">
        <w:rPr>
          <w:rFonts w:ascii="Montserrat" w:hAnsi="Montserrat"/>
          <w:sz w:val="19"/>
          <w:szCs w:val="19"/>
        </w:rPr>
        <w:t xml:space="preserve">oreste: </w:t>
      </w:r>
      <w:r w:rsidRPr="00F24091">
        <w:rPr>
          <w:rFonts w:ascii="Montserrat" w:hAnsi="Montserrat"/>
          <w:sz w:val="19"/>
          <w:szCs w:val="19"/>
        </w:rPr>
        <w:t>E</w:t>
      </w:r>
      <w:r w:rsidR="00D86236" w:rsidRPr="00F24091">
        <w:rPr>
          <w:rFonts w:ascii="Montserrat" w:hAnsi="Montserrat"/>
          <w:sz w:val="19"/>
          <w:szCs w:val="19"/>
        </w:rPr>
        <w:t xml:space="preserve">n una línea recta de 18.583 m, linda con propiedad de </w:t>
      </w:r>
      <w:r>
        <w:rPr>
          <w:rFonts w:ascii="Montserrat" w:hAnsi="Montserrat"/>
          <w:sz w:val="19"/>
          <w:szCs w:val="19"/>
        </w:rPr>
        <w:t>G</w:t>
      </w:r>
      <w:r w:rsidR="00D86236" w:rsidRPr="00F24091">
        <w:rPr>
          <w:rFonts w:ascii="Montserrat" w:hAnsi="Montserrat"/>
          <w:sz w:val="19"/>
          <w:szCs w:val="19"/>
        </w:rPr>
        <w:t>obierno del</w:t>
      </w:r>
      <w:r>
        <w:rPr>
          <w:rFonts w:ascii="Montserrat" w:hAnsi="Montserrat"/>
          <w:sz w:val="19"/>
          <w:szCs w:val="19"/>
        </w:rPr>
        <w:t xml:space="preserve"> E</w:t>
      </w:r>
      <w:r w:rsidR="00D86236" w:rsidRPr="00F24091">
        <w:rPr>
          <w:rFonts w:ascii="Montserrat" w:hAnsi="Montserrat"/>
          <w:sz w:val="19"/>
          <w:szCs w:val="19"/>
        </w:rPr>
        <w:t xml:space="preserve">stado de </w:t>
      </w:r>
      <w:r>
        <w:rPr>
          <w:rFonts w:ascii="Montserrat" w:hAnsi="Montserrat"/>
          <w:sz w:val="19"/>
          <w:szCs w:val="19"/>
        </w:rPr>
        <w:t>H</w:t>
      </w:r>
      <w:r w:rsidR="00D86236" w:rsidRPr="00F24091">
        <w:rPr>
          <w:rFonts w:ascii="Montserrat" w:hAnsi="Montserrat"/>
          <w:sz w:val="19"/>
          <w:szCs w:val="19"/>
        </w:rPr>
        <w:t xml:space="preserve">idalgo. </w:t>
      </w:r>
    </w:p>
    <w:p w14:paraId="7EE26712" w14:textId="584C9F4A" w:rsidR="00D86236" w:rsidRPr="00F24091" w:rsidRDefault="00F24091" w:rsidP="00F24091">
      <w:pPr>
        <w:spacing w:line="276" w:lineRule="auto"/>
        <w:jc w:val="both"/>
        <w:rPr>
          <w:rFonts w:ascii="Montserrat" w:hAnsi="Montserrat"/>
          <w:sz w:val="19"/>
          <w:szCs w:val="19"/>
        </w:rPr>
      </w:pPr>
      <w:r>
        <w:rPr>
          <w:rFonts w:ascii="Montserrat" w:hAnsi="Montserrat"/>
          <w:sz w:val="19"/>
          <w:szCs w:val="19"/>
        </w:rPr>
        <w:t>A</w:t>
      </w:r>
      <w:r w:rsidR="00D86236" w:rsidRPr="00F24091">
        <w:rPr>
          <w:rFonts w:ascii="Montserrat" w:hAnsi="Montserrat"/>
          <w:sz w:val="19"/>
          <w:szCs w:val="19"/>
        </w:rPr>
        <w:t xml:space="preserve">l </w:t>
      </w:r>
      <w:r>
        <w:rPr>
          <w:rFonts w:ascii="Montserrat" w:hAnsi="Montserrat"/>
          <w:sz w:val="19"/>
          <w:szCs w:val="19"/>
        </w:rPr>
        <w:t>S</w:t>
      </w:r>
      <w:r w:rsidR="00D86236" w:rsidRPr="00F24091">
        <w:rPr>
          <w:rFonts w:ascii="Montserrat" w:hAnsi="Montserrat"/>
          <w:sz w:val="19"/>
          <w:szCs w:val="19"/>
        </w:rPr>
        <w:t xml:space="preserve">ureste: </w:t>
      </w:r>
      <w:r>
        <w:rPr>
          <w:rFonts w:ascii="Montserrat" w:hAnsi="Montserrat"/>
          <w:sz w:val="19"/>
          <w:szCs w:val="19"/>
        </w:rPr>
        <w:t>E</w:t>
      </w:r>
      <w:r w:rsidR="00D86236" w:rsidRPr="00F24091">
        <w:rPr>
          <w:rFonts w:ascii="Montserrat" w:hAnsi="Montserrat"/>
          <w:sz w:val="19"/>
          <w:szCs w:val="19"/>
        </w:rPr>
        <w:t xml:space="preserve">n una línea curva de 39.42 m, linda con </w:t>
      </w:r>
      <w:r>
        <w:rPr>
          <w:rFonts w:ascii="Montserrat" w:hAnsi="Montserrat"/>
          <w:sz w:val="19"/>
          <w:szCs w:val="19"/>
        </w:rPr>
        <w:t>F</w:t>
      </w:r>
      <w:r w:rsidR="00D86236" w:rsidRPr="00F24091">
        <w:rPr>
          <w:rFonts w:ascii="Montserrat" w:hAnsi="Montserrat"/>
          <w:sz w:val="19"/>
          <w:szCs w:val="19"/>
        </w:rPr>
        <w:t xml:space="preserve">racción </w:t>
      </w:r>
      <w:r>
        <w:rPr>
          <w:rFonts w:ascii="Montserrat" w:hAnsi="Montserrat"/>
          <w:sz w:val="19"/>
          <w:szCs w:val="19"/>
        </w:rPr>
        <w:t>III</w:t>
      </w:r>
      <w:r w:rsidR="00D86236" w:rsidRPr="00F24091">
        <w:rPr>
          <w:rFonts w:ascii="Montserrat" w:hAnsi="Montserrat"/>
          <w:sz w:val="19"/>
          <w:szCs w:val="19"/>
        </w:rPr>
        <w:t xml:space="preserve"> del </w:t>
      </w:r>
      <w:r>
        <w:rPr>
          <w:rFonts w:ascii="Montserrat" w:hAnsi="Montserrat"/>
          <w:sz w:val="19"/>
          <w:szCs w:val="19"/>
        </w:rPr>
        <w:t>L</w:t>
      </w:r>
      <w:r w:rsidR="00D86236" w:rsidRPr="00F24091">
        <w:rPr>
          <w:rFonts w:ascii="Montserrat" w:hAnsi="Montserrat"/>
          <w:sz w:val="19"/>
          <w:szCs w:val="19"/>
        </w:rPr>
        <w:t>ote 3</w:t>
      </w:r>
      <w:r>
        <w:rPr>
          <w:rFonts w:ascii="Montserrat" w:hAnsi="Montserrat"/>
          <w:sz w:val="19"/>
          <w:szCs w:val="19"/>
        </w:rPr>
        <w:t>A</w:t>
      </w:r>
      <w:r w:rsidR="00D86236" w:rsidRPr="00F24091">
        <w:rPr>
          <w:rFonts w:ascii="Montserrat" w:hAnsi="Montserrat"/>
          <w:sz w:val="19"/>
          <w:szCs w:val="19"/>
        </w:rPr>
        <w:t xml:space="preserve">. </w:t>
      </w:r>
    </w:p>
    <w:p w14:paraId="4E991952" w14:textId="5954A0B4" w:rsidR="00D86236" w:rsidRPr="00F24091" w:rsidRDefault="00F24091" w:rsidP="00F24091">
      <w:pPr>
        <w:spacing w:line="276" w:lineRule="auto"/>
        <w:jc w:val="both"/>
        <w:rPr>
          <w:rFonts w:ascii="Montserrat" w:hAnsi="Montserrat"/>
          <w:sz w:val="19"/>
          <w:szCs w:val="19"/>
        </w:rPr>
      </w:pPr>
      <w:r>
        <w:rPr>
          <w:rFonts w:ascii="Montserrat" w:hAnsi="Montserrat"/>
          <w:sz w:val="19"/>
          <w:szCs w:val="19"/>
        </w:rPr>
        <w:t>A</w:t>
      </w:r>
      <w:r w:rsidR="00D86236" w:rsidRPr="00F24091">
        <w:rPr>
          <w:rFonts w:ascii="Montserrat" w:hAnsi="Montserrat"/>
          <w:sz w:val="19"/>
          <w:szCs w:val="19"/>
        </w:rPr>
        <w:t xml:space="preserve">l </w:t>
      </w:r>
      <w:r>
        <w:rPr>
          <w:rFonts w:ascii="Montserrat" w:hAnsi="Montserrat"/>
          <w:sz w:val="19"/>
          <w:szCs w:val="19"/>
        </w:rPr>
        <w:t>N</w:t>
      </w:r>
      <w:r w:rsidR="00D86236" w:rsidRPr="00F24091">
        <w:rPr>
          <w:rFonts w:ascii="Montserrat" w:hAnsi="Montserrat"/>
          <w:sz w:val="19"/>
          <w:szCs w:val="19"/>
        </w:rPr>
        <w:t xml:space="preserve">oroeste: </w:t>
      </w:r>
      <w:r>
        <w:rPr>
          <w:rFonts w:ascii="Montserrat" w:hAnsi="Montserrat"/>
          <w:sz w:val="19"/>
          <w:szCs w:val="19"/>
        </w:rPr>
        <w:t>E</w:t>
      </w:r>
      <w:r w:rsidR="00D86236" w:rsidRPr="00F24091">
        <w:rPr>
          <w:rFonts w:ascii="Montserrat" w:hAnsi="Montserrat"/>
          <w:sz w:val="19"/>
          <w:szCs w:val="19"/>
        </w:rPr>
        <w:t xml:space="preserve">n una línea recta de 30.392 m, linda con calle </w:t>
      </w:r>
      <w:r>
        <w:rPr>
          <w:rFonts w:ascii="Montserrat" w:hAnsi="Montserrat"/>
          <w:sz w:val="19"/>
          <w:szCs w:val="19"/>
        </w:rPr>
        <w:t>C</w:t>
      </w:r>
      <w:r w:rsidR="00D86236" w:rsidRPr="00F24091">
        <w:rPr>
          <w:rFonts w:ascii="Montserrat" w:hAnsi="Montserrat"/>
          <w:sz w:val="19"/>
          <w:szCs w:val="19"/>
        </w:rPr>
        <w:t xml:space="preserve">ircuito </w:t>
      </w:r>
      <w:r>
        <w:rPr>
          <w:rFonts w:ascii="Montserrat" w:hAnsi="Montserrat"/>
          <w:sz w:val="19"/>
          <w:szCs w:val="19"/>
        </w:rPr>
        <w:t>E</w:t>
      </w:r>
      <w:r w:rsidR="00D86236" w:rsidRPr="00F24091">
        <w:rPr>
          <w:rFonts w:ascii="Montserrat" w:hAnsi="Montserrat"/>
          <w:sz w:val="19"/>
          <w:szCs w:val="19"/>
        </w:rPr>
        <w:t xml:space="preserve">x </w:t>
      </w:r>
      <w:r>
        <w:rPr>
          <w:rFonts w:ascii="Montserrat" w:hAnsi="Montserrat"/>
          <w:sz w:val="19"/>
          <w:szCs w:val="19"/>
        </w:rPr>
        <w:t>H</w:t>
      </w:r>
      <w:r w:rsidR="00D86236" w:rsidRPr="00F24091">
        <w:rPr>
          <w:rFonts w:ascii="Montserrat" w:hAnsi="Montserrat"/>
          <w:sz w:val="19"/>
          <w:szCs w:val="19"/>
        </w:rPr>
        <w:t xml:space="preserve">acienda </w:t>
      </w:r>
      <w:r>
        <w:rPr>
          <w:rFonts w:ascii="Montserrat" w:hAnsi="Montserrat"/>
          <w:sz w:val="19"/>
          <w:szCs w:val="19"/>
        </w:rPr>
        <w:t>L</w:t>
      </w:r>
      <w:r w:rsidR="00D86236" w:rsidRPr="00F24091">
        <w:rPr>
          <w:rFonts w:ascii="Montserrat" w:hAnsi="Montserrat"/>
          <w:sz w:val="19"/>
          <w:szCs w:val="19"/>
        </w:rPr>
        <w:t xml:space="preserve">a </w:t>
      </w:r>
      <w:r>
        <w:rPr>
          <w:rFonts w:ascii="Montserrat" w:hAnsi="Montserrat"/>
          <w:sz w:val="19"/>
          <w:szCs w:val="19"/>
        </w:rPr>
        <w:t>C</w:t>
      </w:r>
      <w:r w:rsidR="00D86236" w:rsidRPr="00F24091">
        <w:rPr>
          <w:rFonts w:ascii="Montserrat" w:hAnsi="Montserrat"/>
          <w:sz w:val="19"/>
          <w:szCs w:val="19"/>
        </w:rPr>
        <w:t xml:space="preserve">oncepción. </w:t>
      </w:r>
    </w:p>
    <w:p w14:paraId="4683DDD7" w14:textId="7D4BC1F1" w:rsidR="00D04578" w:rsidRPr="00F24091" w:rsidRDefault="00F24091" w:rsidP="00F24091">
      <w:pPr>
        <w:spacing w:line="276" w:lineRule="auto"/>
        <w:jc w:val="both"/>
        <w:rPr>
          <w:rFonts w:ascii="Montserrat" w:hAnsi="Montserrat"/>
          <w:sz w:val="19"/>
          <w:szCs w:val="19"/>
        </w:rPr>
      </w:pPr>
      <w:r>
        <w:rPr>
          <w:rFonts w:ascii="Montserrat" w:hAnsi="Montserrat"/>
          <w:sz w:val="19"/>
          <w:szCs w:val="19"/>
        </w:rPr>
        <w:t>S</w:t>
      </w:r>
      <w:r w:rsidR="00D86236" w:rsidRPr="00F24091">
        <w:rPr>
          <w:rFonts w:ascii="Montserrat" w:hAnsi="Montserrat"/>
          <w:sz w:val="19"/>
          <w:szCs w:val="19"/>
        </w:rPr>
        <w:t>uperficie: 330.356 metros cuadrados</w:t>
      </w:r>
    </w:p>
    <w:p w14:paraId="41B3E75B" w14:textId="4F84F0A7" w:rsidR="00761B2A" w:rsidRDefault="00761B2A" w:rsidP="00761B2A">
      <w:pPr>
        <w:spacing w:before="160" w:line="276" w:lineRule="auto"/>
        <w:jc w:val="both"/>
        <w:rPr>
          <w:rFonts w:ascii="Montserrat" w:hAnsi="Montserrat"/>
          <w:sz w:val="19"/>
          <w:szCs w:val="19"/>
        </w:rPr>
      </w:pPr>
      <w:r w:rsidRPr="00205D3A">
        <w:rPr>
          <w:rFonts w:ascii="Montserrat" w:hAnsi="Montserrat"/>
          <w:b/>
          <w:bCs/>
          <w:sz w:val="19"/>
          <w:szCs w:val="19"/>
        </w:rPr>
        <w:t>DÉCIMO</w:t>
      </w:r>
      <w:r w:rsidR="00205D3A" w:rsidRPr="00205D3A">
        <w:rPr>
          <w:rFonts w:ascii="Montserrat" w:hAnsi="Montserrat"/>
          <w:b/>
          <w:bCs/>
          <w:sz w:val="19"/>
          <w:szCs w:val="19"/>
        </w:rPr>
        <w:t xml:space="preserve"> PRIMERO</w:t>
      </w:r>
      <w:r w:rsidRPr="00205D3A">
        <w:rPr>
          <w:rFonts w:ascii="Montserrat" w:hAnsi="Montserrat"/>
          <w:b/>
          <w:bCs/>
          <w:sz w:val="19"/>
          <w:szCs w:val="19"/>
        </w:rPr>
        <w:t xml:space="preserve">. </w:t>
      </w:r>
      <w:r w:rsidRPr="00761B2A">
        <w:rPr>
          <w:rFonts w:ascii="Montserrat" w:hAnsi="Montserrat"/>
          <w:sz w:val="19"/>
          <w:szCs w:val="19"/>
        </w:rPr>
        <w:t>Que, de conformidad con lo dispuesto en los artículos 101 y 102 de la Constitución Política del Estado de Hidalgo, los bienes que integran el patrimonio del Estado de Hidalgo son de dominio público y de dominio privado y que con fundamento en el artículo 44 de la Ley de Bienes del Estado de Hidalgo, tratándose de bienes de dominio público que forman parte del patrimonio del Estado de Hidalgo se requerirá un Decreto del Ejecutivo en el que se autorice su desincorporación y enajenación.</w:t>
      </w:r>
    </w:p>
    <w:p w14:paraId="7076F36F" w14:textId="407F8D28" w:rsidR="00761B2A" w:rsidRDefault="001A33E3" w:rsidP="00761B2A">
      <w:pPr>
        <w:spacing w:before="160" w:line="276" w:lineRule="auto"/>
        <w:jc w:val="both"/>
        <w:rPr>
          <w:rFonts w:ascii="Montserrat" w:hAnsi="Montserrat"/>
          <w:sz w:val="19"/>
          <w:szCs w:val="19"/>
        </w:rPr>
      </w:pPr>
      <w:r w:rsidRPr="00205D3A">
        <w:rPr>
          <w:rFonts w:ascii="Montserrat" w:hAnsi="Montserrat"/>
          <w:b/>
          <w:bCs/>
          <w:sz w:val="19"/>
          <w:szCs w:val="19"/>
        </w:rPr>
        <w:t xml:space="preserve">DÉCIMO </w:t>
      </w:r>
      <w:r w:rsidR="00205D3A">
        <w:rPr>
          <w:rFonts w:ascii="Montserrat" w:hAnsi="Montserrat"/>
          <w:b/>
          <w:bCs/>
          <w:sz w:val="19"/>
          <w:szCs w:val="19"/>
        </w:rPr>
        <w:t>SEGUNDO</w:t>
      </w:r>
      <w:r w:rsidRPr="00205D3A">
        <w:rPr>
          <w:rFonts w:ascii="Montserrat" w:hAnsi="Montserrat"/>
          <w:b/>
          <w:bCs/>
          <w:sz w:val="19"/>
          <w:szCs w:val="19"/>
        </w:rPr>
        <w:t>.</w:t>
      </w:r>
      <w:r w:rsidRPr="00761B2A">
        <w:rPr>
          <w:rFonts w:ascii="Montserrat" w:hAnsi="Montserrat"/>
          <w:sz w:val="19"/>
          <w:szCs w:val="19"/>
        </w:rPr>
        <w:t xml:space="preserve"> Que, el Titular del Poder Ejecutivo del Estado de Hidalgo cuenta con la facultad para desincorporar del patrimonio de dominio público estatal los bienes inmuebles y puedan ser enajenados, con fundamento en lo dispuesto por los artículos 71, fracción XXXV, y 81 de la Constitución Política del Estado de Hidalgo, así como en los artículos 3, 43 fracción I y 44 de la Ley de Bienes del Estado de Hidalgo.</w:t>
      </w:r>
    </w:p>
    <w:p w14:paraId="1B7AB7E8" w14:textId="04AC9A46" w:rsidR="00761B2A" w:rsidRDefault="001A33E3" w:rsidP="00761B2A">
      <w:pPr>
        <w:spacing w:before="160" w:line="276" w:lineRule="auto"/>
        <w:jc w:val="both"/>
        <w:rPr>
          <w:rFonts w:ascii="Montserrat" w:hAnsi="Montserrat"/>
          <w:sz w:val="19"/>
          <w:szCs w:val="19"/>
        </w:rPr>
      </w:pPr>
      <w:r w:rsidRPr="00205D3A">
        <w:rPr>
          <w:rFonts w:ascii="Montserrat" w:hAnsi="Montserrat"/>
          <w:b/>
          <w:bCs/>
          <w:sz w:val="19"/>
          <w:szCs w:val="19"/>
        </w:rPr>
        <w:t>DÉCIMO</w:t>
      </w:r>
      <w:r w:rsidR="006F0D8D">
        <w:rPr>
          <w:rFonts w:ascii="Montserrat" w:hAnsi="Montserrat"/>
          <w:b/>
          <w:bCs/>
          <w:sz w:val="19"/>
          <w:szCs w:val="19"/>
        </w:rPr>
        <w:t xml:space="preserve"> </w:t>
      </w:r>
      <w:r w:rsidR="00B90643">
        <w:rPr>
          <w:rFonts w:ascii="Montserrat" w:hAnsi="Montserrat"/>
          <w:b/>
          <w:bCs/>
          <w:sz w:val="19"/>
          <w:szCs w:val="19"/>
        </w:rPr>
        <w:t>TERCER</w:t>
      </w:r>
      <w:r w:rsidRPr="00205D3A">
        <w:rPr>
          <w:rFonts w:ascii="Montserrat" w:hAnsi="Montserrat"/>
          <w:b/>
          <w:bCs/>
          <w:sz w:val="19"/>
          <w:szCs w:val="19"/>
        </w:rPr>
        <w:t>O.</w:t>
      </w:r>
      <w:r w:rsidRPr="00761B2A">
        <w:rPr>
          <w:rFonts w:ascii="Montserrat" w:hAnsi="Montserrat"/>
          <w:sz w:val="19"/>
          <w:szCs w:val="19"/>
        </w:rPr>
        <w:t xml:space="preserve"> Que, la Oficialía Mayor, mediante oficio </w:t>
      </w:r>
      <w:r w:rsidRPr="00B56B7A">
        <w:rPr>
          <w:rFonts w:ascii="Montserrat" w:hAnsi="Montserrat"/>
          <w:sz w:val="19"/>
          <w:szCs w:val="19"/>
          <w:highlight w:val="yellow"/>
        </w:rPr>
        <w:t>OM/</w:t>
      </w:r>
      <w:r w:rsidR="00B56B7A" w:rsidRPr="00B56B7A">
        <w:rPr>
          <w:rFonts w:ascii="Montserrat" w:hAnsi="Montserrat"/>
          <w:sz w:val="19"/>
          <w:szCs w:val="19"/>
          <w:highlight w:val="yellow"/>
        </w:rPr>
        <w:t>****</w:t>
      </w:r>
      <w:r w:rsidRPr="00B56B7A">
        <w:rPr>
          <w:rFonts w:ascii="Montserrat" w:hAnsi="Montserrat"/>
          <w:sz w:val="19"/>
          <w:szCs w:val="19"/>
          <w:highlight w:val="yellow"/>
        </w:rPr>
        <w:t>/202</w:t>
      </w:r>
      <w:r w:rsidR="00B56B7A" w:rsidRPr="00B56B7A">
        <w:rPr>
          <w:rFonts w:ascii="Montserrat" w:hAnsi="Montserrat"/>
          <w:sz w:val="19"/>
          <w:szCs w:val="19"/>
          <w:highlight w:val="yellow"/>
        </w:rPr>
        <w:t>6</w:t>
      </w:r>
      <w:r w:rsidRPr="00761B2A">
        <w:rPr>
          <w:rFonts w:ascii="Montserrat" w:hAnsi="Montserrat"/>
          <w:sz w:val="19"/>
          <w:szCs w:val="19"/>
        </w:rPr>
        <w:t xml:space="preserve">, solicitó la intervención de la Coordinación General Jurídica con la </w:t>
      </w:r>
      <w:r w:rsidRPr="00F24091">
        <w:rPr>
          <w:rFonts w:ascii="Montserrat" w:hAnsi="Montserrat"/>
          <w:sz w:val="19"/>
          <w:szCs w:val="19"/>
        </w:rPr>
        <w:t>finalidad de revisar y validar el decreto gubernamental que autorice la donación a título gratuito respecto de la</w:t>
      </w:r>
      <w:r w:rsidR="00F24091" w:rsidRPr="00F24091">
        <w:rPr>
          <w:rFonts w:ascii="Montserrat" w:hAnsi="Montserrat"/>
          <w:sz w:val="19"/>
          <w:szCs w:val="19"/>
        </w:rPr>
        <w:t>s</w:t>
      </w:r>
      <w:r w:rsidRPr="00F24091">
        <w:rPr>
          <w:rFonts w:ascii="Montserrat" w:hAnsi="Montserrat"/>
          <w:sz w:val="19"/>
          <w:szCs w:val="19"/>
        </w:rPr>
        <w:t xml:space="preserve"> fracci</w:t>
      </w:r>
      <w:r w:rsidR="00F24091" w:rsidRPr="00F24091">
        <w:rPr>
          <w:rFonts w:ascii="Montserrat" w:hAnsi="Montserrat"/>
          <w:sz w:val="19"/>
          <w:szCs w:val="19"/>
        </w:rPr>
        <w:t>ones</w:t>
      </w:r>
      <w:r w:rsidRPr="00F24091">
        <w:rPr>
          <w:rFonts w:ascii="Montserrat" w:hAnsi="Montserrat"/>
          <w:sz w:val="19"/>
          <w:szCs w:val="19"/>
        </w:rPr>
        <w:t xml:space="preserve"> descrita</w:t>
      </w:r>
      <w:r w:rsidR="000F703C">
        <w:rPr>
          <w:rFonts w:ascii="Montserrat" w:hAnsi="Montserrat"/>
          <w:sz w:val="19"/>
          <w:szCs w:val="19"/>
        </w:rPr>
        <w:t>s</w:t>
      </w:r>
      <w:r w:rsidRPr="00F24091">
        <w:rPr>
          <w:rFonts w:ascii="Montserrat" w:hAnsi="Montserrat"/>
          <w:sz w:val="19"/>
          <w:szCs w:val="19"/>
        </w:rPr>
        <w:t xml:space="preserve"> en</w:t>
      </w:r>
      <w:r w:rsidR="00F24091" w:rsidRPr="00F24091">
        <w:rPr>
          <w:rFonts w:ascii="Montserrat" w:hAnsi="Montserrat"/>
          <w:sz w:val="19"/>
          <w:szCs w:val="19"/>
        </w:rPr>
        <w:t xml:space="preserve"> el</w:t>
      </w:r>
      <w:r w:rsidRPr="00F24091">
        <w:rPr>
          <w:rFonts w:ascii="Montserrat" w:hAnsi="Montserrat"/>
          <w:sz w:val="19"/>
          <w:szCs w:val="19"/>
        </w:rPr>
        <w:t xml:space="preserve"> considerando</w:t>
      </w:r>
      <w:r w:rsidR="00F24091" w:rsidRPr="00F24091">
        <w:rPr>
          <w:rFonts w:ascii="Montserrat" w:hAnsi="Montserrat"/>
          <w:sz w:val="19"/>
          <w:szCs w:val="19"/>
        </w:rPr>
        <w:t xml:space="preserve"> d</w:t>
      </w:r>
      <w:r w:rsidR="000F703C">
        <w:rPr>
          <w:rFonts w:ascii="Montserrat" w:hAnsi="Montserrat"/>
          <w:sz w:val="19"/>
          <w:szCs w:val="19"/>
        </w:rPr>
        <w:t>é</w:t>
      </w:r>
      <w:r w:rsidR="00F24091" w:rsidRPr="00F24091">
        <w:rPr>
          <w:rFonts w:ascii="Montserrat" w:hAnsi="Montserrat"/>
          <w:sz w:val="19"/>
          <w:szCs w:val="19"/>
        </w:rPr>
        <w:t>cimo</w:t>
      </w:r>
      <w:r w:rsidRPr="00F24091">
        <w:rPr>
          <w:rFonts w:ascii="Montserrat" w:hAnsi="Montserrat"/>
          <w:sz w:val="19"/>
          <w:szCs w:val="19"/>
        </w:rPr>
        <w:t xml:space="preserve"> del presente decreto, las cuales</w:t>
      </w:r>
      <w:r w:rsidR="00F24091" w:rsidRPr="00F24091">
        <w:rPr>
          <w:rFonts w:ascii="Montserrat" w:hAnsi="Montserrat"/>
          <w:sz w:val="19"/>
          <w:szCs w:val="19"/>
        </w:rPr>
        <w:t xml:space="preserve"> se localizan en el Resto del Predio Rústico denominado “Ex Hacienda de la Concepción”, ubicado en términos del municipio de San Agustín Tlaxiaca, Estado de Hidalgo</w:t>
      </w:r>
      <w:r w:rsidRPr="00F24091">
        <w:rPr>
          <w:rFonts w:ascii="Montserrat" w:hAnsi="Montserrat"/>
          <w:sz w:val="19"/>
          <w:szCs w:val="19"/>
        </w:rPr>
        <w:t xml:space="preserve">, a favor del Instituto Nacional del Suelo Sustentable, </w:t>
      </w:r>
      <w:r w:rsidR="00F24091" w:rsidRPr="00F24091">
        <w:rPr>
          <w:rFonts w:ascii="Montserrat" w:hAnsi="Montserrat"/>
          <w:sz w:val="19"/>
          <w:szCs w:val="19"/>
        </w:rPr>
        <w:t>mismas que</w:t>
      </w:r>
      <w:r w:rsidRPr="00F24091">
        <w:rPr>
          <w:rFonts w:ascii="Montserrat" w:hAnsi="Montserrat"/>
          <w:sz w:val="19"/>
          <w:szCs w:val="19"/>
        </w:rPr>
        <w:t xml:space="preserve"> serán utilizadas para resolver problemas de vivienda a personas de escasos recursos en el Estado de Hidalgo.</w:t>
      </w:r>
    </w:p>
    <w:p w14:paraId="2FEB8C55" w14:textId="77777777" w:rsidR="00761B2A" w:rsidRDefault="001A33E3" w:rsidP="00761B2A">
      <w:pPr>
        <w:spacing w:before="160" w:line="276" w:lineRule="auto"/>
        <w:jc w:val="both"/>
        <w:rPr>
          <w:rFonts w:ascii="Montserrat" w:hAnsi="Montserrat"/>
          <w:sz w:val="19"/>
          <w:szCs w:val="19"/>
        </w:rPr>
      </w:pPr>
      <w:r w:rsidRPr="00761B2A">
        <w:rPr>
          <w:rFonts w:ascii="Montserrat" w:hAnsi="Montserrat"/>
          <w:sz w:val="19"/>
          <w:szCs w:val="19"/>
        </w:rPr>
        <w:t>Por lo expuesto, he tenido a bien expedir el siguiente:</w:t>
      </w:r>
    </w:p>
    <w:p w14:paraId="7B49B3CD" w14:textId="18D7F555" w:rsidR="001A33E3" w:rsidRPr="00761B2A" w:rsidRDefault="001A33E3" w:rsidP="00761B2A">
      <w:pPr>
        <w:spacing w:before="160" w:line="276" w:lineRule="auto"/>
        <w:jc w:val="center"/>
        <w:rPr>
          <w:rFonts w:ascii="Montserrat" w:hAnsi="Montserrat"/>
          <w:b/>
          <w:bCs/>
          <w:sz w:val="19"/>
          <w:szCs w:val="19"/>
        </w:rPr>
      </w:pPr>
      <w:r w:rsidRPr="00761B2A">
        <w:rPr>
          <w:rFonts w:ascii="Montserrat" w:hAnsi="Montserrat"/>
          <w:b/>
          <w:bCs/>
          <w:sz w:val="19"/>
          <w:szCs w:val="19"/>
        </w:rPr>
        <w:t>DECRETO</w:t>
      </w:r>
    </w:p>
    <w:p w14:paraId="5885FC51" w14:textId="11CAF0D9" w:rsidR="00761B2A" w:rsidRPr="00A85931" w:rsidRDefault="00A85931" w:rsidP="00A85931">
      <w:pPr>
        <w:ind w:right="49"/>
        <w:jc w:val="both"/>
        <w:rPr>
          <w:rFonts w:ascii="Montserrat" w:hAnsi="Montserrat"/>
          <w:sz w:val="19"/>
          <w:szCs w:val="19"/>
        </w:rPr>
      </w:pPr>
      <w:r>
        <w:rPr>
          <w:rFonts w:ascii="Montserrat" w:hAnsi="Montserrat"/>
          <w:sz w:val="19"/>
          <w:szCs w:val="19"/>
        </w:rPr>
        <w:t xml:space="preserve">I. </w:t>
      </w:r>
      <w:r w:rsidR="001A33E3" w:rsidRPr="00A85931">
        <w:rPr>
          <w:rFonts w:ascii="Montserrat" w:hAnsi="Montserrat"/>
          <w:sz w:val="19"/>
          <w:szCs w:val="19"/>
        </w:rPr>
        <w:t>Con fundamento en lo dispuesto en los artículos 71 fracción XXXV y 81 de la Constitución Política del Estado de Hidalgo; 3 y 44 de la Ley de Bienes del Estado de Hidalgo, el Estado Libre y Soberano de Hidalgo representado por el Gobernador, desincorpora del patrimonio de dominio público del Estado de Hidalgo y autoriza la donación de</w:t>
      </w:r>
      <w:r w:rsidR="000F703C" w:rsidRPr="00A85931">
        <w:rPr>
          <w:rFonts w:ascii="Montserrat" w:hAnsi="Montserrat"/>
          <w:sz w:val="19"/>
          <w:szCs w:val="19"/>
        </w:rPr>
        <w:t xml:space="preserve"> las fracciones descritas en el considerando décimo</w:t>
      </w:r>
      <w:r w:rsidR="00761B2A" w:rsidRPr="00A85931">
        <w:rPr>
          <w:rFonts w:ascii="Montserrat" w:hAnsi="Montserrat"/>
          <w:sz w:val="19"/>
          <w:szCs w:val="19"/>
        </w:rPr>
        <w:t xml:space="preserve"> </w:t>
      </w:r>
      <w:r w:rsidR="001A33E3" w:rsidRPr="00A85931">
        <w:rPr>
          <w:rFonts w:ascii="Montserrat" w:hAnsi="Montserrat"/>
          <w:sz w:val="19"/>
          <w:szCs w:val="19"/>
        </w:rPr>
        <w:t>del presente Decreto a favor del Instituto Nacional del Suelo Sustentable.</w:t>
      </w:r>
    </w:p>
    <w:p w14:paraId="3FE89579" w14:textId="0404D2B8" w:rsidR="00A85931" w:rsidRDefault="00A85931" w:rsidP="00A85931">
      <w:pPr>
        <w:ind w:right="49"/>
        <w:jc w:val="both"/>
        <w:rPr>
          <w:rFonts w:ascii="Montserrat" w:hAnsi="Montserrat"/>
          <w:sz w:val="19"/>
          <w:szCs w:val="19"/>
        </w:rPr>
      </w:pPr>
      <w:r>
        <w:rPr>
          <w:rFonts w:ascii="Montserrat" w:hAnsi="Montserrat"/>
          <w:sz w:val="19"/>
          <w:szCs w:val="19"/>
        </w:rPr>
        <w:t xml:space="preserve">II. </w:t>
      </w:r>
      <w:r w:rsidR="001A33E3" w:rsidRPr="00A85931">
        <w:rPr>
          <w:rFonts w:ascii="Montserrat" w:hAnsi="Montserrat"/>
          <w:sz w:val="19"/>
          <w:szCs w:val="19"/>
        </w:rPr>
        <w:t>Se autoriza a la persona titular de la Oficialía Mayor del Poder Ejecutivo a celebrar contrato de donación a favor del Instituto Nacional del Suelo Sustentable en representación del Estado de Hidalgo, respecto</w:t>
      </w:r>
      <w:r w:rsidR="000F703C" w:rsidRPr="00A85931">
        <w:rPr>
          <w:rFonts w:ascii="Montserrat" w:hAnsi="Montserrat"/>
          <w:sz w:val="19"/>
          <w:szCs w:val="19"/>
        </w:rPr>
        <w:t xml:space="preserve"> de</w:t>
      </w:r>
      <w:r w:rsidR="001A33E3" w:rsidRPr="00A85931">
        <w:rPr>
          <w:rFonts w:ascii="Montserrat" w:hAnsi="Montserrat"/>
          <w:sz w:val="19"/>
          <w:szCs w:val="19"/>
        </w:rPr>
        <w:t xml:space="preserve"> </w:t>
      </w:r>
      <w:r w:rsidR="000F703C" w:rsidRPr="00A85931">
        <w:rPr>
          <w:rFonts w:ascii="Montserrat" w:hAnsi="Montserrat"/>
          <w:sz w:val="19"/>
          <w:szCs w:val="19"/>
        </w:rPr>
        <w:t xml:space="preserve">las fracciones descritas en el considerando décimo </w:t>
      </w:r>
      <w:r w:rsidR="001A33E3" w:rsidRPr="00A85931">
        <w:rPr>
          <w:rFonts w:ascii="Montserrat" w:hAnsi="Montserrat"/>
          <w:sz w:val="19"/>
          <w:szCs w:val="19"/>
        </w:rPr>
        <w:t xml:space="preserve">del presente </w:t>
      </w:r>
      <w:r w:rsidR="001A33E3" w:rsidRPr="00A85931">
        <w:rPr>
          <w:rFonts w:ascii="Montserrat" w:hAnsi="Montserrat"/>
          <w:sz w:val="19"/>
          <w:szCs w:val="19"/>
        </w:rPr>
        <w:lastRenderedPageBreak/>
        <w:t>decreto, l</w:t>
      </w:r>
      <w:r w:rsidR="000F703C" w:rsidRPr="00A85931">
        <w:rPr>
          <w:rFonts w:ascii="Montserrat" w:hAnsi="Montserrat"/>
          <w:sz w:val="19"/>
          <w:szCs w:val="19"/>
        </w:rPr>
        <w:t>a</w:t>
      </w:r>
      <w:r w:rsidR="001A33E3" w:rsidRPr="00A85931">
        <w:rPr>
          <w:rFonts w:ascii="Montserrat" w:hAnsi="Montserrat"/>
          <w:sz w:val="19"/>
          <w:szCs w:val="19"/>
        </w:rPr>
        <w:t>s cuales serán utilizad</w:t>
      </w:r>
      <w:r w:rsidR="0093245E">
        <w:rPr>
          <w:rFonts w:ascii="Montserrat" w:hAnsi="Montserrat"/>
          <w:sz w:val="19"/>
          <w:szCs w:val="19"/>
        </w:rPr>
        <w:t>a</w:t>
      </w:r>
      <w:r w:rsidR="001A33E3" w:rsidRPr="00A85931">
        <w:rPr>
          <w:rFonts w:ascii="Montserrat" w:hAnsi="Montserrat"/>
          <w:sz w:val="19"/>
          <w:szCs w:val="19"/>
        </w:rPr>
        <w:t>s para resolver problemas de vivienda a personas de escasos recursos en el Estado de Hidalgo</w:t>
      </w:r>
      <w:r w:rsidR="000F703C" w:rsidRPr="00A85931">
        <w:rPr>
          <w:rFonts w:ascii="Montserrat" w:hAnsi="Montserrat"/>
          <w:sz w:val="19"/>
          <w:szCs w:val="19"/>
        </w:rPr>
        <w:t xml:space="preserve">. </w:t>
      </w:r>
    </w:p>
    <w:p w14:paraId="3125EB16" w14:textId="48149B7C" w:rsidR="000F703C" w:rsidRPr="00A85931" w:rsidRDefault="00A85931" w:rsidP="00A85931">
      <w:pPr>
        <w:ind w:right="49"/>
        <w:jc w:val="both"/>
        <w:rPr>
          <w:rFonts w:ascii="Montserrat" w:hAnsi="Montserrat"/>
          <w:sz w:val="19"/>
          <w:szCs w:val="19"/>
        </w:rPr>
      </w:pPr>
      <w:r>
        <w:rPr>
          <w:rFonts w:ascii="Montserrat" w:hAnsi="Montserrat"/>
          <w:sz w:val="19"/>
          <w:szCs w:val="19"/>
        </w:rPr>
        <w:t xml:space="preserve">III. </w:t>
      </w:r>
      <w:r w:rsidR="001A33E3" w:rsidRPr="00A85931">
        <w:rPr>
          <w:rFonts w:ascii="Montserrat" w:hAnsi="Montserrat"/>
          <w:sz w:val="19"/>
          <w:szCs w:val="19"/>
        </w:rPr>
        <w:t xml:space="preserve">En el supuesto de que </w:t>
      </w:r>
      <w:r>
        <w:rPr>
          <w:rFonts w:ascii="Montserrat" w:hAnsi="Montserrat"/>
          <w:sz w:val="19"/>
          <w:szCs w:val="19"/>
        </w:rPr>
        <w:t xml:space="preserve">las fracciones </w:t>
      </w:r>
      <w:r w:rsidR="001A33E3" w:rsidRPr="00A85931">
        <w:rPr>
          <w:rFonts w:ascii="Montserrat" w:hAnsi="Montserrat"/>
          <w:sz w:val="19"/>
          <w:szCs w:val="19"/>
        </w:rPr>
        <w:t>se destinare</w:t>
      </w:r>
      <w:r>
        <w:rPr>
          <w:rFonts w:ascii="Montserrat" w:hAnsi="Montserrat"/>
          <w:sz w:val="19"/>
          <w:szCs w:val="19"/>
        </w:rPr>
        <w:t>n</w:t>
      </w:r>
      <w:r w:rsidR="001A33E3" w:rsidRPr="00A85931">
        <w:rPr>
          <w:rFonts w:ascii="Montserrat" w:hAnsi="Montserrat"/>
          <w:sz w:val="19"/>
          <w:szCs w:val="19"/>
        </w:rPr>
        <w:t xml:space="preserve"> a fines distintos al previsto en el presente Decreto, o bien, en el plazo de dos años contados a partir de la celebración del Contrato de Donación respectivo, no se utilizare</w:t>
      </w:r>
      <w:r w:rsidR="0093245E">
        <w:rPr>
          <w:rFonts w:ascii="Montserrat" w:hAnsi="Montserrat"/>
          <w:sz w:val="19"/>
          <w:szCs w:val="19"/>
        </w:rPr>
        <w:t>n</w:t>
      </w:r>
      <w:r w:rsidR="001A33E3" w:rsidRPr="00A85931">
        <w:rPr>
          <w:rFonts w:ascii="Montserrat" w:hAnsi="Montserrat"/>
          <w:sz w:val="19"/>
          <w:szCs w:val="19"/>
        </w:rPr>
        <w:t xml:space="preserve"> con el propósito convenido, se revertirá al Estado de Hidalgo con sus accesorios y mejoras.</w:t>
      </w:r>
      <w:r w:rsidR="000F703C" w:rsidRPr="00A85931">
        <w:rPr>
          <w:rFonts w:ascii="Montserrat" w:hAnsi="Montserrat"/>
          <w:sz w:val="19"/>
          <w:szCs w:val="19"/>
        </w:rPr>
        <w:t xml:space="preserve"> </w:t>
      </w:r>
    </w:p>
    <w:p w14:paraId="7CEB98B2" w14:textId="6E5CB651" w:rsidR="00761B2A" w:rsidRPr="00A85931" w:rsidRDefault="00A85931" w:rsidP="00A85931">
      <w:pPr>
        <w:ind w:right="49"/>
        <w:jc w:val="both"/>
        <w:rPr>
          <w:rFonts w:ascii="Montserrat" w:hAnsi="Montserrat"/>
          <w:sz w:val="19"/>
          <w:szCs w:val="19"/>
        </w:rPr>
      </w:pPr>
      <w:r>
        <w:rPr>
          <w:rFonts w:ascii="Montserrat" w:hAnsi="Montserrat"/>
          <w:sz w:val="19"/>
          <w:szCs w:val="19"/>
        </w:rPr>
        <w:t xml:space="preserve">IV. </w:t>
      </w:r>
      <w:r w:rsidR="001A33E3" w:rsidRPr="00A85931">
        <w:rPr>
          <w:rFonts w:ascii="Montserrat" w:hAnsi="Montserrat"/>
          <w:sz w:val="19"/>
          <w:szCs w:val="19"/>
        </w:rPr>
        <w:t>Publíquese el presente decreto en el Periódico Oficial del Estado de Hidalgo.</w:t>
      </w:r>
    </w:p>
    <w:p w14:paraId="2C81F67A" w14:textId="77777777" w:rsidR="000F703C" w:rsidRDefault="000F703C" w:rsidP="00761B2A">
      <w:pPr>
        <w:ind w:right="49"/>
        <w:jc w:val="center"/>
        <w:rPr>
          <w:rFonts w:ascii="Montserrat" w:hAnsi="Montserrat"/>
          <w:b/>
          <w:bCs/>
          <w:sz w:val="19"/>
          <w:szCs w:val="19"/>
        </w:rPr>
      </w:pPr>
    </w:p>
    <w:p w14:paraId="0E063EA9" w14:textId="139A963A" w:rsidR="00761B2A" w:rsidRPr="00761B2A" w:rsidRDefault="001A33E3" w:rsidP="00761B2A">
      <w:pPr>
        <w:ind w:right="49"/>
        <w:jc w:val="center"/>
        <w:rPr>
          <w:rFonts w:ascii="Montserrat" w:hAnsi="Montserrat"/>
          <w:b/>
          <w:bCs/>
          <w:sz w:val="19"/>
          <w:szCs w:val="19"/>
        </w:rPr>
      </w:pPr>
      <w:r w:rsidRPr="00761B2A">
        <w:rPr>
          <w:rFonts w:ascii="Montserrat" w:hAnsi="Montserrat"/>
          <w:b/>
          <w:bCs/>
          <w:sz w:val="19"/>
          <w:szCs w:val="19"/>
        </w:rPr>
        <w:t>TRANSITORIO</w:t>
      </w:r>
    </w:p>
    <w:p w14:paraId="1AEDBE24" w14:textId="77777777" w:rsidR="00761B2A" w:rsidRDefault="001A33E3" w:rsidP="00761B2A">
      <w:pPr>
        <w:ind w:right="49"/>
        <w:jc w:val="both"/>
        <w:rPr>
          <w:rFonts w:ascii="Montserrat" w:hAnsi="Montserrat"/>
          <w:sz w:val="19"/>
          <w:szCs w:val="19"/>
        </w:rPr>
      </w:pPr>
      <w:r w:rsidRPr="00761B2A">
        <w:rPr>
          <w:rFonts w:ascii="Montserrat" w:hAnsi="Montserrat"/>
          <w:b/>
          <w:bCs/>
          <w:sz w:val="19"/>
          <w:szCs w:val="19"/>
        </w:rPr>
        <w:t>ÚNICO.</w:t>
      </w:r>
      <w:r w:rsidRPr="00761B2A">
        <w:rPr>
          <w:rFonts w:ascii="Montserrat" w:hAnsi="Montserrat"/>
          <w:sz w:val="19"/>
          <w:szCs w:val="19"/>
        </w:rPr>
        <w:t xml:space="preserve"> El presente Decreto entrará en vigor al día siguiente de su publicación en el Periódico Oficial del Estado de Hidalgo.</w:t>
      </w:r>
    </w:p>
    <w:p w14:paraId="54554DCC" w14:textId="568F4301" w:rsidR="00761B2A" w:rsidRPr="00437E56" w:rsidRDefault="00761B2A" w:rsidP="00761B2A">
      <w:pPr>
        <w:jc w:val="both"/>
        <w:rPr>
          <w:rFonts w:ascii="Montserrat" w:hAnsi="Montserrat"/>
          <w:sz w:val="19"/>
          <w:szCs w:val="19"/>
          <w:lang w:val="es-ES_tradnl"/>
        </w:rPr>
      </w:pPr>
      <w:r w:rsidRPr="00437E56">
        <w:rPr>
          <w:rFonts w:ascii="Montserrat" w:hAnsi="Montserrat"/>
          <w:sz w:val="19"/>
          <w:szCs w:val="19"/>
          <w:lang w:val="es-ES_tradnl"/>
        </w:rPr>
        <w:t>Dado en la residencia del Poder Ejecutivo del Estado de Hidalgo, en Pachuca de Soto, Estado de Hidalgo; a</w:t>
      </w:r>
      <w:r>
        <w:rPr>
          <w:rFonts w:ascii="Montserrat" w:hAnsi="Montserrat"/>
          <w:sz w:val="19"/>
          <w:szCs w:val="19"/>
          <w:lang w:val="es-ES_tradnl"/>
        </w:rPr>
        <w:t xml:space="preserve"> los siete días </w:t>
      </w:r>
      <w:r w:rsidRPr="00437E56">
        <w:rPr>
          <w:rFonts w:ascii="Montserrat" w:hAnsi="Montserrat"/>
          <w:sz w:val="19"/>
          <w:szCs w:val="19"/>
          <w:lang w:val="es-ES_tradnl"/>
        </w:rPr>
        <w:t xml:space="preserve">del mes de abril del año dos mil veintiséis. </w:t>
      </w:r>
    </w:p>
    <w:p w14:paraId="6AA83BF7" w14:textId="77777777" w:rsidR="001A33E3" w:rsidRPr="00761B2A" w:rsidRDefault="001A33E3" w:rsidP="001A33E3">
      <w:pPr>
        <w:spacing w:before="217"/>
        <w:ind w:right="2698"/>
        <w:rPr>
          <w:rFonts w:ascii="Arial" w:hAnsi="Arial"/>
          <w:b/>
          <w:sz w:val="19"/>
          <w:lang w:val="es-ES_tradnl"/>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1A33E3" w:rsidRPr="00437E56" w14:paraId="19F97D3C" w14:textId="77777777" w:rsidTr="001C01E8">
        <w:trPr>
          <w:jc w:val="center"/>
        </w:trPr>
        <w:tc>
          <w:tcPr>
            <w:tcW w:w="8828" w:type="dxa"/>
            <w:gridSpan w:val="2"/>
          </w:tcPr>
          <w:p w14:paraId="531172DB" w14:textId="77777777" w:rsidR="001A33E3" w:rsidRPr="00437E56" w:rsidRDefault="001A33E3" w:rsidP="001C01E8">
            <w:pPr>
              <w:jc w:val="center"/>
              <w:rPr>
                <w:rFonts w:ascii="Montserrat" w:hAnsi="Montserrat"/>
                <w:sz w:val="19"/>
                <w:szCs w:val="19"/>
                <w:lang w:val="es-ES_tradnl"/>
              </w:rPr>
            </w:pPr>
          </w:p>
          <w:p w14:paraId="5F702CA0" w14:textId="77777777" w:rsidR="001A33E3" w:rsidRPr="00437E56" w:rsidRDefault="001A33E3" w:rsidP="001C01E8">
            <w:pPr>
              <w:jc w:val="center"/>
              <w:rPr>
                <w:rFonts w:ascii="Montserrat" w:hAnsi="Montserrat"/>
                <w:sz w:val="19"/>
                <w:szCs w:val="19"/>
                <w:lang w:val="es-ES_tradnl"/>
              </w:rPr>
            </w:pPr>
          </w:p>
          <w:p w14:paraId="6D6CD3A2" w14:textId="77777777" w:rsidR="001A33E3" w:rsidRPr="00437E56" w:rsidRDefault="001A33E3" w:rsidP="001C01E8">
            <w:pPr>
              <w:jc w:val="center"/>
              <w:rPr>
                <w:rFonts w:ascii="Montserrat" w:hAnsi="Montserrat"/>
                <w:sz w:val="19"/>
                <w:szCs w:val="19"/>
                <w:lang w:val="es-ES_tradnl"/>
              </w:rPr>
            </w:pPr>
          </w:p>
          <w:p w14:paraId="02FFE212" w14:textId="77777777" w:rsidR="001A33E3" w:rsidRPr="00437E56" w:rsidRDefault="001A33E3" w:rsidP="001C01E8">
            <w:pPr>
              <w:jc w:val="center"/>
              <w:rPr>
                <w:rFonts w:ascii="Montserrat" w:hAnsi="Montserrat"/>
                <w:sz w:val="19"/>
                <w:szCs w:val="19"/>
                <w:lang w:val="es-ES_tradnl"/>
              </w:rPr>
            </w:pPr>
            <w:r w:rsidRPr="00437E56">
              <w:rPr>
                <w:rFonts w:ascii="Montserrat" w:hAnsi="Montserrat"/>
                <w:sz w:val="19"/>
                <w:szCs w:val="19"/>
                <w:lang w:val="es-ES_tradnl"/>
              </w:rPr>
              <w:t>Lic. Julio Ramón Menchaca Salazar</w:t>
            </w:r>
          </w:p>
          <w:p w14:paraId="2D907587" w14:textId="77777777" w:rsidR="001A33E3" w:rsidRPr="00437E56" w:rsidRDefault="001A33E3" w:rsidP="001C01E8">
            <w:pPr>
              <w:jc w:val="center"/>
              <w:rPr>
                <w:rFonts w:ascii="Montserrat" w:hAnsi="Montserrat"/>
                <w:sz w:val="19"/>
                <w:szCs w:val="19"/>
                <w:lang w:val="es-ES_tradnl"/>
              </w:rPr>
            </w:pPr>
            <w:r w:rsidRPr="00437E56">
              <w:rPr>
                <w:rFonts w:ascii="Montserrat" w:hAnsi="Montserrat"/>
                <w:sz w:val="19"/>
                <w:szCs w:val="19"/>
                <w:lang w:val="es-ES_tradnl"/>
              </w:rPr>
              <w:t>Gobernador Constitucional del Estado de Hidalgo</w:t>
            </w:r>
          </w:p>
        </w:tc>
      </w:tr>
      <w:tr w:rsidR="001A33E3" w:rsidRPr="00F93CFF" w14:paraId="7024B616" w14:textId="77777777" w:rsidTr="001C01E8">
        <w:trPr>
          <w:jc w:val="center"/>
        </w:trPr>
        <w:tc>
          <w:tcPr>
            <w:tcW w:w="4414" w:type="dxa"/>
          </w:tcPr>
          <w:p w14:paraId="13463254" w14:textId="77777777" w:rsidR="001A33E3" w:rsidRPr="00437E56" w:rsidRDefault="001A33E3" w:rsidP="001C01E8">
            <w:pPr>
              <w:jc w:val="center"/>
              <w:rPr>
                <w:rFonts w:ascii="Montserrat" w:hAnsi="Montserrat"/>
                <w:sz w:val="19"/>
                <w:szCs w:val="19"/>
                <w:lang w:val="es-ES_tradnl"/>
              </w:rPr>
            </w:pPr>
          </w:p>
          <w:p w14:paraId="07057797" w14:textId="77777777" w:rsidR="001A33E3" w:rsidRPr="00437E56" w:rsidRDefault="001A33E3" w:rsidP="001C01E8">
            <w:pPr>
              <w:jc w:val="center"/>
              <w:rPr>
                <w:rFonts w:ascii="Montserrat" w:hAnsi="Montserrat"/>
                <w:sz w:val="19"/>
                <w:szCs w:val="19"/>
                <w:lang w:val="es-ES_tradnl"/>
              </w:rPr>
            </w:pPr>
          </w:p>
          <w:p w14:paraId="77C9A2BC" w14:textId="77777777" w:rsidR="001A33E3" w:rsidRPr="00437E56" w:rsidRDefault="001A33E3" w:rsidP="001C01E8">
            <w:pPr>
              <w:jc w:val="center"/>
              <w:rPr>
                <w:rFonts w:ascii="Montserrat" w:hAnsi="Montserrat"/>
                <w:sz w:val="19"/>
                <w:szCs w:val="19"/>
                <w:lang w:val="es-ES_tradnl"/>
              </w:rPr>
            </w:pPr>
          </w:p>
          <w:p w14:paraId="0D75000F" w14:textId="77777777" w:rsidR="001A33E3" w:rsidRPr="00437E56" w:rsidRDefault="001A33E3" w:rsidP="001C01E8">
            <w:pPr>
              <w:jc w:val="center"/>
              <w:rPr>
                <w:rFonts w:ascii="Montserrat" w:hAnsi="Montserrat"/>
                <w:sz w:val="19"/>
                <w:szCs w:val="19"/>
                <w:lang w:val="es-ES_tradnl"/>
              </w:rPr>
            </w:pPr>
          </w:p>
          <w:p w14:paraId="5C8FF95E" w14:textId="77777777" w:rsidR="001A33E3" w:rsidRPr="00437E56" w:rsidRDefault="001A33E3" w:rsidP="001C01E8">
            <w:pPr>
              <w:jc w:val="center"/>
              <w:rPr>
                <w:rFonts w:ascii="Montserrat" w:hAnsi="Montserrat"/>
                <w:sz w:val="19"/>
                <w:szCs w:val="19"/>
                <w:lang w:val="es-ES_tradnl"/>
              </w:rPr>
            </w:pPr>
            <w:r w:rsidRPr="00437E56">
              <w:rPr>
                <w:rFonts w:ascii="Montserrat" w:hAnsi="Montserrat"/>
                <w:sz w:val="19"/>
                <w:szCs w:val="19"/>
                <w:lang w:val="es-ES_tradnl"/>
              </w:rPr>
              <w:t>Lic. Guillermo Olivares Reyna</w:t>
            </w:r>
          </w:p>
          <w:p w14:paraId="1A5E74A6" w14:textId="77777777" w:rsidR="001A33E3" w:rsidRPr="00437E56" w:rsidRDefault="001A33E3" w:rsidP="001C01E8">
            <w:pPr>
              <w:jc w:val="center"/>
              <w:rPr>
                <w:rFonts w:ascii="Montserrat" w:hAnsi="Montserrat"/>
                <w:sz w:val="19"/>
                <w:szCs w:val="19"/>
                <w:lang w:val="es-ES_tradnl"/>
              </w:rPr>
            </w:pPr>
            <w:r w:rsidRPr="00437E56">
              <w:rPr>
                <w:rFonts w:ascii="Montserrat" w:hAnsi="Montserrat"/>
                <w:sz w:val="19"/>
                <w:szCs w:val="19"/>
                <w:lang w:val="es-ES_tradnl"/>
              </w:rPr>
              <w:t>Secretario de Gobierno</w:t>
            </w:r>
          </w:p>
        </w:tc>
        <w:tc>
          <w:tcPr>
            <w:tcW w:w="4414" w:type="dxa"/>
          </w:tcPr>
          <w:p w14:paraId="34ADD48E" w14:textId="77777777" w:rsidR="001A33E3" w:rsidRPr="00437E56" w:rsidRDefault="001A33E3" w:rsidP="001C01E8">
            <w:pPr>
              <w:jc w:val="center"/>
              <w:rPr>
                <w:rFonts w:ascii="Montserrat" w:hAnsi="Montserrat"/>
                <w:sz w:val="19"/>
                <w:szCs w:val="19"/>
                <w:lang w:val="es-ES_tradnl"/>
              </w:rPr>
            </w:pPr>
          </w:p>
          <w:p w14:paraId="0BC013AC" w14:textId="77777777" w:rsidR="001A33E3" w:rsidRPr="00437E56" w:rsidRDefault="001A33E3" w:rsidP="001C01E8">
            <w:pPr>
              <w:jc w:val="center"/>
              <w:rPr>
                <w:rFonts w:ascii="Montserrat" w:hAnsi="Montserrat"/>
                <w:sz w:val="19"/>
                <w:szCs w:val="19"/>
                <w:lang w:val="es-ES_tradnl"/>
              </w:rPr>
            </w:pPr>
          </w:p>
          <w:p w14:paraId="62BF56EB" w14:textId="77777777" w:rsidR="001A33E3" w:rsidRPr="00437E56" w:rsidRDefault="001A33E3" w:rsidP="001C01E8">
            <w:pPr>
              <w:jc w:val="center"/>
              <w:rPr>
                <w:rFonts w:ascii="Montserrat" w:hAnsi="Montserrat"/>
                <w:sz w:val="19"/>
                <w:szCs w:val="19"/>
                <w:lang w:val="es-ES_tradnl"/>
              </w:rPr>
            </w:pPr>
          </w:p>
          <w:p w14:paraId="6176605E" w14:textId="77777777" w:rsidR="001A33E3" w:rsidRPr="00437E56" w:rsidRDefault="001A33E3" w:rsidP="001C01E8">
            <w:pPr>
              <w:jc w:val="center"/>
              <w:rPr>
                <w:rFonts w:ascii="Montserrat" w:hAnsi="Montserrat"/>
                <w:sz w:val="19"/>
                <w:szCs w:val="19"/>
                <w:lang w:val="es-ES_tradnl"/>
              </w:rPr>
            </w:pPr>
          </w:p>
          <w:p w14:paraId="155BDEAD" w14:textId="77777777" w:rsidR="001A33E3" w:rsidRPr="00437E56" w:rsidRDefault="001A33E3" w:rsidP="001C01E8">
            <w:pPr>
              <w:jc w:val="center"/>
              <w:rPr>
                <w:rFonts w:ascii="Montserrat" w:hAnsi="Montserrat"/>
                <w:sz w:val="19"/>
                <w:szCs w:val="19"/>
                <w:lang w:val="es-ES_tradnl"/>
              </w:rPr>
            </w:pPr>
            <w:r w:rsidRPr="00437E56">
              <w:rPr>
                <w:rFonts w:ascii="Montserrat" w:hAnsi="Montserrat"/>
                <w:sz w:val="19"/>
                <w:szCs w:val="19"/>
                <w:lang w:val="es-ES_tradnl"/>
              </w:rPr>
              <w:t>Lic. Edgar Orlando Ángeles Pérez</w:t>
            </w:r>
          </w:p>
          <w:p w14:paraId="007A553D" w14:textId="77777777" w:rsidR="001A33E3" w:rsidRPr="00F93CFF" w:rsidRDefault="001A33E3" w:rsidP="001C01E8">
            <w:pPr>
              <w:jc w:val="center"/>
              <w:rPr>
                <w:rFonts w:ascii="Montserrat" w:hAnsi="Montserrat"/>
                <w:sz w:val="19"/>
                <w:szCs w:val="19"/>
                <w:lang w:val="es-ES_tradnl"/>
              </w:rPr>
            </w:pPr>
            <w:r w:rsidRPr="00437E56">
              <w:rPr>
                <w:rFonts w:ascii="Montserrat" w:hAnsi="Montserrat"/>
                <w:sz w:val="19"/>
                <w:szCs w:val="19"/>
                <w:lang w:val="es-ES_tradnl"/>
              </w:rPr>
              <w:t>Oficial Mayor</w:t>
            </w:r>
          </w:p>
        </w:tc>
      </w:tr>
    </w:tbl>
    <w:p w14:paraId="4B6A5B49" w14:textId="77777777" w:rsidR="001A33E3" w:rsidRDefault="001A33E3" w:rsidP="001A33E3">
      <w:pPr>
        <w:spacing w:before="217"/>
        <w:ind w:right="2698"/>
        <w:rPr>
          <w:rFonts w:ascii="Arial" w:hAnsi="Arial"/>
          <w:b/>
          <w:sz w:val="19"/>
        </w:rPr>
      </w:pPr>
    </w:p>
    <w:p w14:paraId="1F7B496B" w14:textId="77777777" w:rsidR="00993F3B" w:rsidRPr="00F42A5F" w:rsidRDefault="00993F3B" w:rsidP="00F42A5F">
      <w:pPr>
        <w:spacing w:before="160" w:line="276" w:lineRule="auto"/>
        <w:jc w:val="both"/>
        <w:rPr>
          <w:rFonts w:ascii="Montserrat" w:hAnsi="Montserrat"/>
          <w:sz w:val="19"/>
          <w:szCs w:val="19"/>
        </w:rPr>
      </w:pPr>
    </w:p>
    <w:sectPr w:rsidR="00993F3B" w:rsidRPr="00F42A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EF6"/>
    <w:multiLevelType w:val="hybridMultilevel"/>
    <w:tmpl w:val="1674D1E2"/>
    <w:lvl w:ilvl="0" w:tplc="A7DC159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A7055C1"/>
    <w:multiLevelType w:val="hybridMultilevel"/>
    <w:tmpl w:val="4080D6D8"/>
    <w:lvl w:ilvl="0" w:tplc="DA1CE238">
      <w:start w:val="1"/>
      <w:numFmt w:val="upperRoman"/>
      <w:lvlText w:val="%1."/>
      <w:lvlJc w:val="left"/>
      <w:pPr>
        <w:ind w:left="1416" w:hanging="284"/>
      </w:pPr>
      <w:rPr>
        <w:rFonts w:ascii="Arial MT" w:eastAsia="Arial MT" w:hAnsi="Arial MT" w:cs="Arial MT" w:hint="default"/>
        <w:b w:val="0"/>
        <w:bCs w:val="0"/>
        <w:i w:val="0"/>
        <w:iCs w:val="0"/>
        <w:spacing w:val="-6"/>
        <w:w w:val="101"/>
        <w:sz w:val="19"/>
        <w:szCs w:val="19"/>
        <w:lang w:val="es-ES" w:eastAsia="en-US" w:bidi="ar-SA"/>
      </w:rPr>
    </w:lvl>
    <w:lvl w:ilvl="1" w:tplc="2D66E79A">
      <w:numFmt w:val="bullet"/>
      <w:lvlText w:val="•"/>
      <w:lvlJc w:val="left"/>
      <w:pPr>
        <w:ind w:left="2502" w:hanging="284"/>
      </w:pPr>
      <w:rPr>
        <w:rFonts w:hint="default"/>
        <w:lang w:val="es-ES" w:eastAsia="en-US" w:bidi="ar-SA"/>
      </w:rPr>
    </w:lvl>
    <w:lvl w:ilvl="2" w:tplc="7A90566E">
      <w:numFmt w:val="bullet"/>
      <w:lvlText w:val="•"/>
      <w:lvlJc w:val="left"/>
      <w:pPr>
        <w:ind w:left="3584" w:hanging="284"/>
      </w:pPr>
      <w:rPr>
        <w:rFonts w:hint="default"/>
        <w:lang w:val="es-ES" w:eastAsia="en-US" w:bidi="ar-SA"/>
      </w:rPr>
    </w:lvl>
    <w:lvl w:ilvl="3" w:tplc="3ED86EE8">
      <w:numFmt w:val="bullet"/>
      <w:lvlText w:val="•"/>
      <w:lvlJc w:val="left"/>
      <w:pPr>
        <w:ind w:left="4666" w:hanging="284"/>
      </w:pPr>
      <w:rPr>
        <w:rFonts w:hint="default"/>
        <w:lang w:val="es-ES" w:eastAsia="en-US" w:bidi="ar-SA"/>
      </w:rPr>
    </w:lvl>
    <w:lvl w:ilvl="4" w:tplc="35B864BE">
      <w:numFmt w:val="bullet"/>
      <w:lvlText w:val="•"/>
      <w:lvlJc w:val="left"/>
      <w:pPr>
        <w:ind w:left="5748" w:hanging="284"/>
      </w:pPr>
      <w:rPr>
        <w:rFonts w:hint="default"/>
        <w:lang w:val="es-ES" w:eastAsia="en-US" w:bidi="ar-SA"/>
      </w:rPr>
    </w:lvl>
    <w:lvl w:ilvl="5" w:tplc="62026688">
      <w:numFmt w:val="bullet"/>
      <w:lvlText w:val="•"/>
      <w:lvlJc w:val="left"/>
      <w:pPr>
        <w:ind w:left="6830" w:hanging="284"/>
      </w:pPr>
      <w:rPr>
        <w:rFonts w:hint="default"/>
        <w:lang w:val="es-ES" w:eastAsia="en-US" w:bidi="ar-SA"/>
      </w:rPr>
    </w:lvl>
    <w:lvl w:ilvl="6" w:tplc="0E5A12CA">
      <w:numFmt w:val="bullet"/>
      <w:lvlText w:val="•"/>
      <w:lvlJc w:val="left"/>
      <w:pPr>
        <w:ind w:left="7912" w:hanging="284"/>
      </w:pPr>
      <w:rPr>
        <w:rFonts w:hint="default"/>
        <w:lang w:val="es-ES" w:eastAsia="en-US" w:bidi="ar-SA"/>
      </w:rPr>
    </w:lvl>
    <w:lvl w:ilvl="7" w:tplc="2940D18A">
      <w:numFmt w:val="bullet"/>
      <w:lvlText w:val="•"/>
      <w:lvlJc w:val="left"/>
      <w:pPr>
        <w:ind w:left="8994" w:hanging="284"/>
      </w:pPr>
      <w:rPr>
        <w:rFonts w:hint="default"/>
        <w:lang w:val="es-ES" w:eastAsia="en-US" w:bidi="ar-SA"/>
      </w:rPr>
    </w:lvl>
    <w:lvl w:ilvl="8" w:tplc="3EE8DE26">
      <w:numFmt w:val="bullet"/>
      <w:lvlText w:val="•"/>
      <w:lvlJc w:val="left"/>
      <w:pPr>
        <w:ind w:left="10076" w:hanging="284"/>
      </w:pPr>
      <w:rPr>
        <w:rFonts w:hint="default"/>
        <w:lang w:val="es-ES" w:eastAsia="en-US" w:bidi="ar-SA"/>
      </w:rPr>
    </w:lvl>
  </w:abstractNum>
  <w:abstractNum w:abstractNumId="2" w15:restartNumberingAfterBreak="0">
    <w:nsid w:val="544C3915"/>
    <w:multiLevelType w:val="hybridMultilevel"/>
    <w:tmpl w:val="85687894"/>
    <w:lvl w:ilvl="0" w:tplc="10A295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36979509">
    <w:abstractNumId w:val="1"/>
  </w:num>
  <w:num w:numId="2" w16cid:durableId="799299444">
    <w:abstractNumId w:val="0"/>
  </w:num>
  <w:num w:numId="3" w16cid:durableId="1335915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A5F"/>
    <w:rsid w:val="000F1757"/>
    <w:rsid w:val="000F703C"/>
    <w:rsid w:val="001A33E3"/>
    <w:rsid w:val="001F2C53"/>
    <w:rsid w:val="00205D3A"/>
    <w:rsid w:val="0056576E"/>
    <w:rsid w:val="006036E0"/>
    <w:rsid w:val="006F0D8D"/>
    <w:rsid w:val="00761B2A"/>
    <w:rsid w:val="0093245E"/>
    <w:rsid w:val="0093612C"/>
    <w:rsid w:val="00993F3B"/>
    <w:rsid w:val="00A85931"/>
    <w:rsid w:val="00B32D9C"/>
    <w:rsid w:val="00B56356"/>
    <w:rsid w:val="00B56B7A"/>
    <w:rsid w:val="00B90643"/>
    <w:rsid w:val="00BE7D00"/>
    <w:rsid w:val="00D04578"/>
    <w:rsid w:val="00D86236"/>
    <w:rsid w:val="00F24091"/>
    <w:rsid w:val="00F42A5F"/>
    <w:rsid w:val="00F97684"/>
    <w:rsid w:val="00FF74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FC66E"/>
  <w15:chartTrackingRefBased/>
  <w15:docId w15:val="{C012650C-456A-4FC2-BFEA-DC2401666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42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42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42A5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42A5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42A5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42A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42A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42A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42A5F"/>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2A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42A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42A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42A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42A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42A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42A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42A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42A5F"/>
    <w:rPr>
      <w:rFonts w:eastAsiaTheme="majorEastAsia" w:cstheme="majorBidi"/>
      <w:color w:val="272727" w:themeColor="text1" w:themeTint="D8"/>
    </w:rPr>
  </w:style>
  <w:style w:type="paragraph" w:styleId="Ttulo">
    <w:name w:val="Title"/>
    <w:basedOn w:val="Normal"/>
    <w:next w:val="Normal"/>
    <w:link w:val="TtuloCar"/>
    <w:uiPriority w:val="10"/>
    <w:qFormat/>
    <w:rsid w:val="00F42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42A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42A5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42A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42A5F"/>
    <w:pPr>
      <w:spacing w:before="160"/>
      <w:jc w:val="center"/>
    </w:pPr>
    <w:rPr>
      <w:i/>
      <w:iCs/>
      <w:color w:val="404040" w:themeColor="text1" w:themeTint="BF"/>
    </w:rPr>
  </w:style>
  <w:style w:type="character" w:customStyle="1" w:styleId="CitaCar">
    <w:name w:val="Cita Car"/>
    <w:basedOn w:val="Fuentedeprrafopredeter"/>
    <w:link w:val="Cita"/>
    <w:uiPriority w:val="29"/>
    <w:rsid w:val="00F42A5F"/>
    <w:rPr>
      <w:i/>
      <w:iCs/>
      <w:color w:val="404040" w:themeColor="text1" w:themeTint="BF"/>
    </w:rPr>
  </w:style>
  <w:style w:type="paragraph" w:styleId="Prrafodelista">
    <w:name w:val="List Paragraph"/>
    <w:basedOn w:val="Normal"/>
    <w:uiPriority w:val="1"/>
    <w:qFormat/>
    <w:rsid w:val="00F42A5F"/>
    <w:pPr>
      <w:ind w:left="720"/>
      <w:contextualSpacing/>
    </w:pPr>
  </w:style>
  <w:style w:type="character" w:styleId="nfasisintenso">
    <w:name w:val="Intense Emphasis"/>
    <w:basedOn w:val="Fuentedeprrafopredeter"/>
    <w:uiPriority w:val="21"/>
    <w:qFormat/>
    <w:rsid w:val="00F42A5F"/>
    <w:rPr>
      <w:i/>
      <w:iCs/>
      <w:color w:val="0F4761" w:themeColor="accent1" w:themeShade="BF"/>
    </w:rPr>
  </w:style>
  <w:style w:type="paragraph" w:styleId="Citadestacada">
    <w:name w:val="Intense Quote"/>
    <w:basedOn w:val="Normal"/>
    <w:next w:val="Normal"/>
    <w:link w:val="CitadestacadaCar"/>
    <w:uiPriority w:val="30"/>
    <w:qFormat/>
    <w:rsid w:val="00F42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42A5F"/>
    <w:rPr>
      <w:i/>
      <w:iCs/>
      <w:color w:val="0F4761" w:themeColor="accent1" w:themeShade="BF"/>
    </w:rPr>
  </w:style>
  <w:style w:type="character" w:styleId="Referenciaintensa">
    <w:name w:val="Intense Reference"/>
    <w:basedOn w:val="Fuentedeprrafopredeter"/>
    <w:uiPriority w:val="32"/>
    <w:qFormat/>
    <w:rsid w:val="00F42A5F"/>
    <w:rPr>
      <w:b/>
      <w:bCs/>
      <w:smallCaps/>
      <w:color w:val="0F4761" w:themeColor="accent1" w:themeShade="BF"/>
      <w:spacing w:val="5"/>
    </w:rPr>
  </w:style>
  <w:style w:type="paragraph" w:styleId="Textoindependiente">
    <w:name w:val="Body Text"/>
    <w:basedOn w:val="Normal"/>
    <w:link w:val="TextoindependienteCar"/>
    <w:uiPriority w:val="1"/>
    <w:qFormat/>
    <w:rsid w:val="001A33E3"/>
    <w:pPr>
      <w:widowControl w:val="0"/>
      <w:autoSpaceDE w:val="0"/>
      <w:autoSpaceDN w:val="0"/>
      <w:spacing w:after="0" w:line="240" w:lineRule="auto"/>
    </w:pPr>
    <w:rPr>
      <w:rFonts w:ascii="Arial MT" w:eastAsia="Arial MT" w:hAnsi="Arial MT" w:cs="Arial MT"/>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1A33E3"/>
    <w:rPr>
      <w:rFonts w:ascii="Arial MT" w:eastAsia="Arial MT" w:hAnsi="Arial MT" w:cs="Arial MT"/>
      <w:kern w:val="0"/>
      <w:sz w:val="19"/>
      <w:szCs w:val="19"/>
      <w:lang w:val="es-ES"/>
      <w14:ligatures w14:val="none"/>
    </w:rPr>
  </w:style>
  <w:style w:type="table" w:styleId="Tablaconcuadrcula">
    <w:name w:val="Table Grid"/>
    <w:basedOn w:val="Tablanormal"/>
    <w:uiPriority w:val="39"/>
    <w:rsid w:val="001A33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TotalTime>
  <Pages>4</Pages>
  <Words>1689</Words>
  <Characters>9290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328850</dc:creator>
  <cp:keywords/>
  <dc:description/>
  <cp:lastModifiedBy>328850</cp:lastModifiedBy>
  <cp:revision>12</cp:revision>
  <cp:lastPrinted>2026-04-07T18:35:00Z</cp:lastPrinted>
  <dcterms:created xsi:type="dcterms:W3CDTF">2026-04-07T16:14:00Z</dcterms:created>
  <dcterms:modified xsi:type="dcterms:W3CDTF">2026-04-07T19:24:00Z</dcterms:modified>
</cp:coreProperties>
</file>